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74" w:type="dxa"/>
        <w:tblLook w:val="04A0" w:firstRow="1" w:lastRow="0" w:firstColumn="1" w:lastColumn="0" w:noHBand="0" w:noVBand="1"/>
      </w:tblPr>
      <w:tblGrid>
        <w:gridCol w:w="4746"/>
        <w:gridCol w:w="222"/>
        <w:gridCol w:w="4536"/>
      </w:tblGrid>
      <w:tr w:rsidR="00235142" w14:paraId="0239D9C6" w14:textId="77777777" w:rsidTr="00235142">
        <w:tc>
          <w:tcPr>
            <w:tcW w:w="4672" w:type="dxa"/>
            <w:tcBorders>
              <w:top w:val="nil"/>
              <w:left w:val="nil"/>
              <w:bottom w:val="nil"/>
              <w:right w:val="nil"/>
            </w:tcBorders>
          </w:tcPr>
          <w:p w14:paraId="7CAB3F25" w14:textId="77777777" w:rsidR="00235142" w:rsidRDefault="00235142" w:rsidP="00477AC9">
            <w:pPr>
              <w:jc w:val="center"/>
              <w:rPr>
                <w:rFonts w:ascii="Times New Roman" w:hAnsi="Times New Roman" w:cs="Times New Roman"/>
                <w:b/>
                <w:caps/>
                <w:sz w:val="32"/>
                <w:szCs w:val="32"/>
              </w:rPr>
            </w:pPr>
            <w:r>
              <w:rPr>
                <w:rFonts w:ascii="Times New Roman" w:hAnsi="Times New Roman" w:cs="Times New Roman"/>
                <w:b/>
                <w:caps/>
                <w:noProof/>
                <w:sz w:val="32"/>
                <w:szCs w:val="32"/>
                <w:lang w:val="de-DE" w:eastAsia="de-DE"/>
              </w:rPr>
              <w:drawing>
                <wp:inline distT="0" distB="0" distL="0" distR="0" wp14:anchorId="4BAA5A19" wp14:editId="614F5808">
                  <wp:extent cx="2873829" cy="1015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_Logo_schwarz_R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872" cy="1030170"/>
                          </a:xfrm>
                          <a:prstGeom prst="rect">
                            <a:avLst/>
                          </a:prstGeom>
                        </pic:spPr>
                      </pic:pic>
                    </a:graphicData>
                  </a:graphic>
                </wp:inline>
              </w:drawing>
            </w:r>
          </w:p>
        </w:tc>
        <w:tc>
          <w:tcPr>
            <w:tcW w:w="236" w:type="dxa"/>
            <w:tcBorders>
              <w:top w:val="nil"/>
              <w:left w:val="nil"/>
              <w:bottom w:val="nil"/>
              <w:right w:val="nil"/>
            </w:tcBorders>
          </w:tcPr>
          <w:p w14:paraId="50A27948" w14:textId="77777777" w:rsidR="00235142" w:rsidRDefault="00235142" w:rsidP="00477AC9">
            <w:pPr>
              <w:jc w:val="center"/>
              <w:rPr>
                <w:rFonts w:ascii="Times New Roman" w:hAnsi="Times New Roman" w:cs="Times New Roman"/>
                <w:b/>
                <w:caps/>
                <w:noProof/>
                <w:sz w:val="32"/>
                <w:szCs w:val="32"/>
              </w:rPr>
            </w:pPr>
          </w:p>
        </w:tc>
        <w:tc>
          <w:tcPr>
            <w:tcW w:w="4466" w:type="dxa"/>
            <w:tcBorders>
              <w:top w:val="nil"/>
              <w:left w:val="nil"/>
              <w:bottom w:val="nil"/>
              <w:right w:val="nil"/>
            </w:tcBorders>
          </w:tcPr>
          <w:p w14:paraId="0413AF54" w14:textId="77777777" w:rsidR="00235142" w:rsidRDefault="00235142" w:rsidP="00477AC9">
            <w:pPr>
              <w:jc w:val="center"/>
              <w:rPr>
                <w:rFonts w:ascii="Times New Roman" w:hAnsi="Times New Roman" w:cs="Times New Roman"/>
                <w:b/>
                <w:caps/>
                <w:sz w:val="32"/>
                <w:szCs w:val="32"/>
              </w:rPr>
            </w:pPr>
            <w:r>
              <w:rPr>
                <w:rFonts w:ascii="Times New Roman" w:hAnsi="Times New Roman" w:cs="Times New Roman"/>
                <w:b/>
                <w:caps/>
                <w:noProof/>
                <w:sz w:val="32"/>
                <w:szCs w:val="32"/>
                <w:lang w:val="de-DE" w:eastAsia="de-DE"/>
              </w:rPr>
              <w:drawing>
                <wp:inline distT="0" distB="0" distL="0" distR="0" wp14:anchorId="3BF11AC6" wp14:editId="2B9CFF0A">
                  <wp:extent cx="27432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tyofearlyamericanists.png"/>
                          <pic:cNvPicPr/>
                        </pic:nvPicPr>
                        <pic:blipFill>
                          <a:blip r:embed="rId6">
                            <a:extLst>
                              <a:ext uri="{28A0092B-C50C-407E-A947-70E740481C1C}">
                                <a14:useLocalDpi xmlns:a14="http://schemas.microsoft.com/office/drawing/2010/main" val="0"/>
                              </a:ext>
                            </a:extLst>
                          </a:blip>
                          <a:stretch>
                            <a:fillRect/>
                          </a:stretch>
                        </pic:blipFill>
                        <pic:spPr>
                          <a:xfrm>
                            <a:off x="0" y="0"/>
                            <a:ext cx="2743200" cy="1076325"/>
                          </a:xfrm>
                          <a:prstGeom prst="rect">
                            <a:avLst/>
                          </a:prstGeom>
                        </pic:spPr>
                      </pic:pic>
                    </a:graphicData>
                  </a:graphic>
                </wp:inline>
              </w:drawing>
            </w:r>
          </w:p>
        </w:tc>
      </w:tr>
    </w:tbl>
    <w:p w14:paraId="00643383" w14:textId="77777777" w:rsidR="006A0105" w:rsidRDefault="006A0105" w:rsidP="006A0105">
      <w:pPr>
        <w:spacing w:after="0" w:line="240" w:lineRule="auto"/>
        <w:rPr>
          <w:rFonts w:ascii="Times New Roman" w:hAnsi="Times New Roman" w:cs="Times New Roman"/>
          <w:b/>
          <w:caps/>
          <w:sz w:val="32"/>
          <w:szCs w:val="32"/>
        </w:rPr>
      </w:pPr>
    </w:p>
    <w:p w14:paraId="1F18CD02" w14:textId="77777777" w:rsidR="002131AD" w:rsidRDefault="005D1027" w:rsidP="00477AC9">
      <w:pPr>
        <w:spacing w:after="0" w:line="240" w:lineRule="auto"/>
        <w:jc w:val="center"/>
        <w:rPr>
          <w:rFonts w:ascii="Times New Roman" w:hAnsi="Times New Roman" w:cs="Times New Roman"/>
          <w:b/>
          <w:sz w:val="32"/>
          <w:szCs w:val="32"/>
        </w:rPr>
      </w:pPr>
      <w:r w:rsidRPr="0013554C">
        <w:rPr>
          <w:rFonts w:ascii="Times New Roman" w:hAnsi="Times New Roman" w:cs="Times New Roman"/>
          <w:b/>
          <w:caps/>
          <w:sz w:val="32"/>
          <w:szCs w:val="32"/>
        </w:rPr>
        <w:t>Call for Papers</w:t>
      </w:r>
      <w:r w:rsidRPr="0013554C">
        <w:rPr>
          <w:rFonts w:ascii="Times New Roman" w:hAnsi="Times New Roman" w:cs="Times New Roman"/>
          <w:b/>
          <w:sz w:val="32"/>
          <w:szCs w:val="32"/>
        </w:rPr>
        <w:t xml:space="preserve">: </w:t>
      </w:r>
    </w:p>
    <w:p w14:paraId="157D9AD8" w14:textId="77777777" w:rsidR="005D1027" w:rsidRPr="0013554C" w:rsidRDefault="005D1027" w:rsidP="00477AC9">
      <w:pPr>
        <w:spacing w:after="0" w:line="240" w:lineRule="auto"/>
        <w:jc w:val="center"/>
        <w:rPr>
          <w:rFonts w:ascii="Times New Roman" w:hAnsi="Times New Roman" w:cs="Times New Roman"/>
          <w:b/>
          <w:sz w:val="32"/>
          <w:szCs w:val="32"/>
        </w:rPr>
      </w:pPr>
      <w:r w:rsidRPr="0013554C">
        <w:rPr>
          <w:rFonts w:ascii="Times New Roman" w:hAnsi="Times New Roman" w:cs="Times New Roman"/>
          <w:b/>
          <w:sz w:val="32"/>
          <w:szCs w:val="32"/>
        </w:rPr>
        <w:t>“Transatlantic Conversations: New and Emerging Approaches to Early American Studies”</w:t>
      </w:r>
    </w:p>
    <w:p w14:paraId="0EAA00E0" w14:textId="77777777" w:rsidR="00477AC9" w:rsidRPr="00477AC9" w:rsidRDefault="00477AC9" w:rsidP="00477AC9">
      <w:pPr>
        <w:spacing w:after="0" w:line="240" w:lineRule="auto"/>
        <w:jc w:val="center"/>
        <w:rPr>
          <w:rFonts w:ascii="Times New Roman" w:hAnsi="Times New Roman" w:cs="Times New Roman"/>
          <w:b/>
          <w:sz w:val="24"/>
          <w:szCs w:val="24"/>
        </w:rPr>
      </w:pPr>
    </w:p>
    <w:p w14:paraId="2AF051E4" w14:textId="77777777" w:rsidR="005D1027" w:rsidRDefault="005D1027" w:rsidP="006A0105">
      <w:pPr>
        <w:spacing w:after="0" w:line="240" w:lineRule="auto"/>
        <w:jc w:val="center"/>
        <w:rPr>
          <w:rFonts w:ascii="Times New Roman" w:hAnsi="Times New Roman" w:cs="Times New Roman"/>
          <w:b/>
          <w:sz w:val="24"/>
          <w:szCs w:val="24"/>
        </w:rPr>
      </w:pPr>
      <w:r w:rsidRPr="00477AC9">
        <w:rPr>
          <w:rFonts w:ascii="Times New Roman" w:hAnsi="Times New Roman" w:cs="Times New Roman"/>
          <w:b/>
          <w:sz w:val="24"/>
          <w:szCs w:val="24"/>
        </w:rPr>
        <w:t xml:space="preserve">A Workshop Jointly Sponsored and Organized by the </w:t>
      </w:r>
      <w:hyperlink r:id="rId7" w:history="1">
        <w:r w:rsidR="00477AC9" w:rsidRPr="00477AC9">
          <w:rPr>
            <w:rStyle w:val="Link"/>
            <w:rFonts w:ascii="Times New Roman" w:hAnsi="Times New Roman" w:cs="Times New Roman"/>
            <w:b/>
            <w:sz w:val="24"/>
            <w:szCs w:val="24"/>
          </w:rPr>
          <w:t>Obama Institute for Transnational American Studies</w:t>
        </w:r>
      </w:hyperlink>
      <w:r w:rsidR="00477AC9">
        <w:rPr>
          <w:rFonts w:ascii="Times New Roman" w:hAnsi="Times New Roman" w:cs="Times New Roman"/>
          <w:b/>
          <w:sz w:val="24"/>
          <w:szCs w:val="24"/>
        </w:rPr>
        <w:t xml:space="preserve"> </w:t>
      </w:r>
      <w:r w:rsidRPr="00477AC9">
        <w:rPr>
          <w:rFonts w:ascii="Times New Roman" w:hAnsi="Times New Roman" w:cs="Times New Roman"/>
          <w:b/>
          <w:sz w:val="24"/>
          <w:szCs w:val="24"/>
        </w:rPr>
        <w:t xml:space="preserve">and the </w:t>
      </w:r>
      <w:hyperlink r:id="rId8" w:history="1">
        <w:r w:rsidRPr="007D3712">
          <w:rPr>
            <w:rStyle w:val="Link"/>
            <w:rFonts w:ascii="Times New Roman" w:hAnsi="Times New Roman" w:cs="Times New Roman"/>
            <w:b/>
            <w:sz w:val="24"/>
            <w:szCs w:val="24"/>
          </w:rPr>
          <w:t>Society of Early Americanists</w:t>
        </w:r>
      </w:hyperlink>
    </w:p>
    <w:p w14:paraId="60825A5D" w14:textId="77777777" w:rsidR="00477AC9" w:rsidRPr="00477AC9" w:rsidRDefault="00477AC9" w:rsidP="00477AC9">
      <w:pPr>
        <w:spacing w:after="0" w:line="240" w:lineRule="auto"/>
        <w:jc w:val="center"/>
        <w:rPr>
          <w:rFonts w:ascii="Times New Roman" w:hAnsi="Times New Roman" w:cs="Times New Roman"/>
          <w:b/>
          <w:sz w:val="24"/>
          <w:szCs w:val="24"/>
        </w:rPr>
      </w:pPr>
    </w:p>
    <w:p w14:paraId="03D18704" w14:textId="77777777" w:rsidR="00477AC9" w:rsidRDefault="00B2420F" w:rsidP="00B242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4-6, 2018</w:t>
      </w:r>
    </w:p>
    <w:p w14:paraId="18356724" w14:textId="77777777" w:rsidR="00586F75" w:rsidRDefault="00B2420F" w:rsidP="00135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Johannes Gutenberg University, Mainz, Germany</w:t>
      </w:r>
    </w:p>
    <w:p w14:paraId="53C29CE1" w14:textId="77777777" w:rsidR="00586F75" w:rsidRDefault="00586F75" w:rsidP="00B2420F">
      <w:pPr>
        <w:spacing w:after="0" w:line="240" w:lineRule="auto"/>
        <w:jc w:val="center"/>
        <w:rPr>
          <w:rFonts w:ascii="Times New Roman" w:hAnsi="Times New Roman" w:cs="Times New Roman"/>
          <w:sz w:val="24"/>
          <w:szCs w:val="24"/>
        </w:rPr>
      </w:pPr>
    </w:p>
    <w:p w14:paraId="6C09448B" w14:textId="77777777" w:rsidR="005860B9" w:rsidRDefault="005860B9" w:rsidP="005860B9">
      <w:pPr>
        <w:spacing w:after="0" w:line="240" w:lineRule="auto"/>
        <w:rPr>
          <w:rFonts w:ascii="Times New Roman" w:hAnsi="Times New Roman" w:cs="Times New Roman"/>
          <w:sz w:val="24"/>
          <w:szCs w:val="24"/>
        </w:rPr>
      </w:pPr>
      <w:r>
        <w:rPr>
          <w:rFonts w:ascii="Times New Roman" w:hAnsi="Times New Roman" w:cs="Times New Roman"/>
          <w:sz w:val="24"/>
          <w:szCs w:val="24"/>
        </w:rPr>
        <w:t>The discipline of early American studies seems full of gap</w:t>
      </w:r>
      <w:r w:rsidRPr="005860B9">
        <w:rPr>
          <w:rFonts w:ascii="Times New Roman" w:hAnsi="Times New Roman" w:cs="Times New Roman"/>
          <w:sz w:val="24"/>
          <w:szCs w:val="24"/>
        </w:rPr>
        <w:t>s</w:t>
      </w:r>
      <w:r>
        <w:rPr>
          <w:rFonts w:ascii="Times New Roman" w:hAnsi="Times New Roman" w:cs="Times New Roman"/>
          <w:sz w:val="24"/>
          <w:szCs w:val="24"/>
        </w:rPr>
        <w:t xml:space="preserve">: from Eric </w:t>
      </w:r>
      <w:proofErr w:type="spellStart"/>
      <w:r>
        <w:rPr>
          <w:rFonts w:ascii="Times New Roman" w:hAnsi="Times New Roman" w:cs="Times New Roman"/>
          <w:sz w:val="24"/>
          <w:szCs w:val="24"/>
        </w:rPr>
        <w:t>Slauter’s</w:t>
      </w:r>
      <w:proofErr w:type="spellEnd"/>
      <w:r>
        <w:rPr>
          <w:rFonts w:ascii="Times New Roman" w:hAnsi="Times New Roman" w:cs="Times New Roman"/>
          <w:sz w:val="24"/>
          <w:szCs w:val="24"/>
        </w:rPr>
        <w:t xml:space="preserve"> perceived trade gap between historians and literary scholars (</w:t>
      </w:r>
      <w:r>
        <w:rPr>
          <w:rFonts w:ascii="Times New Roman" w:hAnsi="Times New Roman" w:cs="Times New Roman"/>
          <w:i/>
          <w:sz w:val="24"/>
          <w:szCs w:val="24"/>
        </w:rPr>
        <w:t>Early American Literature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2008) to the theory gap between early American literature and later disciplines identified by Ed White and Michael Drexler (</w:t>
      </w:r>
      <w:r>
        <w:rPr>
          <w:rFonts w:ascii="Times New Roman" w:hAnsi="Times New Roman" w:cs="Times New Roman"/>
          <w:i/>
          <w:sz w:val="24"/>
          <w:szCs w:val="24"/>
        </w:rPr>
        <w:t>American Literary History</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2010). Given the boon of transatlantic scholarship in the past few decades, however, the relati</w:t>
      </w:r>
      <w:r w:rsidR="00C20592">
        <w:rPr>
          <w:rFonts w:ascii="Times New Roman" w:hAnsi="Times New Roman" w:cs="Times New Roman"/>
          <w:sz w:val="24"/>
          <w:szCs w:val="24"/>
        </w:rPr>
        <w:t>onship between European and North American</w:t>
      </w:r>
      <w:r>
        <w:rPr>
          <w:rFonts w:ascii="Times New Roman" w:hAnsi="Times New Roman" w:cs="Times New Roman"/>
          <w:sz w:val="24"/>
          <w:szCs w:val="24"/>
        </w:rPr>
        <w:t xml:space="preserve"> scholars working on early Americanist topics appears to g</w:t>
      </w:r>
      <w:r w:rsidR="00CF5A46">
        <w:rPr>
          <w:rFonts w:ascii="Times New Roman" w:hAnsi="Times New Roman" w:cs="Times New Roman"/>
          <w:sz w:val="24"/>
          <w:szCs w:val="24"/>
        </w:rPr>
        <w:t>row</w:t>
      </w:r>
      <w:r>
        <w:rPr>
          <w:rFonts w:ascii="Times New Roman" w:hAnsi="Times New Roman" w:cs="Times New Roman"/>
          <w:sz w:val="24"/>
          <w:szCs w:val="24"/>
        </w:rPr>
        <w:t xml:space="preserve"> closer than ever before. A small but stalwart group of European—especially </w:t>
      </w:r>
      <w:r w:rsidRPr="005860B9">
        <w:rPr>
          <w:rFonts w:ascii="Times New Roman" w:hAnsi="Times New Roman" w:cs="Times New Roman"/>
          <w:sz w:val="24"/>
          <w:szCs w:val="24"/>
        </w:rPr>
        <w:t>French, German, Austrian, Swiss</w:t>
      </w:r>
      <w:r w:rsidR="00A26975">
        <w:rPr>
          <w:rFonts w:ascii="Times New Roman" w:hAnsi="Times New Roman" w:cs="Times New Roman"/>
          <w:sz w:val="24"/>
          <w:szCs w:val="24"/>
        </w:rPr>
        <w:t>,</w:t>
      </w:r>
      <w:r w:rsidRPr="005860B9">
        <w:rPr>
          <w:rFonts w:ascii="Times New Roman" w:hAnsi="Times New Roman" w:cs="Times New Roman"/>
          <w:sz w:val="24"/>
          <w:szCs w:val="24"/>
        </w:rPr>
        <w:t xml:space="preserve"> and British</w:t>
      </w:r>
      <w:r>
        <w:rPr>
          <w:rFonts w:ascii="Times New Roman" w:hAnsi="Times New Roman" w:cs="Times New Roman"/>
          <w:sz w:val="24"/>
          <w:szCs w:val="24"/>
        </w:rPr>
        <w:t>—early Americanists regularly</w:t>
      </w:r>
      <w:r w:rsidR="00C20592">
        <w:rPr>
          <w:rFonts w:ascii="Times New Roman" w:hAnsi="Times New Roman" w:cs="Times New Roman"/>
          <w:sz w:val="24"/>
          <w:szCs w:val="24"/>
        </w:rPr>
        <w:t xml:space="preserve"> attends North American</w:t>
      </w:r>
      <w:r>
        <w:rPr>
          <w:rFonts w:ascii="Times New Roman" w:hAnsi="Times New Roman" w:cs="Times New Roman"/>
          <w:sz w:val="24"/>
          <w:szCs w:val="24"/>
        </w:rPr>
        <w:t xml:space="preserve"> conferences, such as the SEA biennials and the annual ASA convention. </w:t>
      </w:r>
      <w:r w:rsidR="00BA6405">
        <w:rPr>
          <w:rFonts w:ascii="Times New Roman" w:hAnsi="Times New Roman" w:cs="Times New Roman"/>
          <w:sz w:val="24"/>
          <w:szCs w:val="24"/>
        </w:rPr>
        <w:t>In turn, however, too few North American</w:t>
      </w:r>
      <w:r w:rsidR="007805FA">
        <w:rPr>
          <w:rFonts w:ascii="Times New Roman" w:hAnsi="Times New Roman" w:cs="Times New Roman"/>
          <w:sz w:val="24"/>
          <w:szCs w:val="24"/>
        </w:rPr>
        <w:t xml:space="preserve"> scholars are reading</w:t>
      </w:r>
      <w:r>
        <w:rPr>
          <w:rFonts w:ascii="Times New Roman" w:hAnsi="Times New Roman" w:cs="Times New Roman"/>
          <w:sz w:val="24"/>
          <w:szCs w:val="24"/>
        </w:rPr>
        <w:t xml:space="preserve"> scholarship published </w:t>
      </w:r>
      <w:r w:rsidR="00BA6405">
        <w:rPr>
          <w:rFonts w:ascii="Times New Roman" w:hAnsi="Times New Roman" w:cs="Times New Roman"/>
          <w:sz w:val="24"/>
          <w:szCs w:val="24"/>
        </w:rPr>
        <w:t>and</w:t>
      </w:r>
      <w:r w:rsidR="007805FA">
        <w:rPr>
          <w:rFonts w:ascii="Times New Roman" w:hAnsi="Times New Roman" w:cs="Times New Roman"/>
          <w:sz w:val="24"/>
          <w:szCs w:val="24"/>
        </w:rPr>
        <w:t xml:space="preserve"> attending s</w:t>
      </w:r>
      <w:r w:rsidR="00BA6405">
        <w:rPr>
          <w:rFonts w:ascii="Times New Roman" w:hAnsi="Times New Roman" w:cs="Times New Roman"/>
          <w:sz w:val="24"/>
          <w:szCs w:val="24"/>
        </w:rPr>
        <w:t>cholarly gatherings in Europe.</w:t>
      </w:r>
      <w:r w:rsidR="007805FA">
        <w:rPr>
          <w:rFonts w:ascii="Times New Roman" w:hAnsi="Times New Roman" w:cs="Times New Roman"/>
          <w:sz w:val="24"/>
          <w:szCs w:val="24"/>
        </w:rPr>
        <w:t xml:space="preserve"> </w:t>
      </w:r>
    </w:p>
    <w:p w14:paraId="3A977C69" w14:textId="77777777" w:rsidR="00604536" w:rsidRDefault="00604536" w:rsidP="00604536">
      <w:pPr>
        <w:spacing w:after="0" w:line="240" w:lineRule="auto"/>
        <w:rPr>
          <w:rFonts w:ascii="Times New Roman" w:hAnsi="Times New Roman" w:cs="Times New Roman"/>
          <w:sz w:val="24"/>
          <w:szCs w:val="24"/>
        </w:rPr>
      </w:pPr>
    </w:p>
    <w:p w14:paraId="608CA1FB" w14:textId="77777777" w:rsidR="009600F4" w:rsidRDefault="00604536" w:rsidP="00604536">
      <w:pPr>
        <w:spacing w:after="0" w:line="240" w:lineRule="auto"/>
        <w:rPr>
          <w:rFonts w:ascii="Times New Roman" w:hAnsi="Times New Roman" w:cs="Times New Roman"/>
          <w:sz w:val="24"/>
          <w:szCs w:val="24"/>
        </w:rPr>
      </w:pPr>
      <w:r w:rsidRPr="00422EC7">
        <w:rPr>
          <w:rFonts w:ascii="Times New Roman" w:hAnsi="Times New Roman" w:cs="Times New Roman"/>
          <w:b/>
          <w:sz w:val="24"/>
          <w:szCs w:val="24"/>
        </w:rPr>
        <w:t>This joint Obama Institute-SEA workshop</w:t>
      </w:r>
      <w:r>
        <w:rPr>
          <w:rFonts w:ascii="Times New Roman" w:hAnsi="Times New Roman" w:cs="Times New Roman"/>
          <w:sz w:val="24"/>
          <w:szCs w:val="24"/>
        </w:rPr>
        <w:t xml:space="preserve"> will bring together early Americanist scholars from North America and Europe in a 2 ½-day intensive conversation and collaboration about transatlantic perspectives on new developments in the field of early American studies.  The workshop seeks to engage several critical fields around which specific collaborations during the conference will center: </w:t>
      </w:r>
    </w:p>
    <w:p w14:paraId="0E2F1239" w14:textId="77777777" w:rsidR="00604536" w:rsidRDefault="00604536" w:rsidP="00604536">
      <w:pPr>
        <w:pStyle w:val="Listenabsatz"/>
        <w:numPr>
          <w:ilvl w:val="0"/>
          <w:numId w:val="1"/>
        </w:numPr>
        <w:spacing w:after="0" w:line="240" w:lineRule="auto"/>
        <w:rPr>
          <w:rFonts w:ascii="Times New Roman" w:hAnsi="Times New Roman" w:cs="Times New Roman"/>
          <w:sz w:val="24"/>
          <w:szCs w:val="24"/>
        </w:rPr>
      </w:pPr>
      <w:r w:rsidRPr="0072078E">
        <w:rPr>
          <w:rFonts w:ascii="Times New Roman" w:hAnsi="Times New Roman" w:cs="Times New Roman"/>
          <w:sz w:val="24"/>
          <w:szCs w:val="24"/>
        </w:rPr>
        <w:t xml:space="preserve">Digital </w:t>
      </w:r>
      <w:r>
        <w:rPr>
          <w:rFonts w:ascii="Times New Roman" w:hAnsi="Times New Roman" w:cs="Times New Roman"/>
          <w:sz w:val="24"/>
          <w:szCs w:val="24"/>
        </w:rPr>
        <w:t>humanities and archival studies</w:t>
      </w:r>
    </w:p>
    <w:p w14:paraId="3EDAC7BC" w14:textId="77777777" w:rsidR="00604536" w:rsidRDefault="00604536"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2078E">
        <w:rPr>
          <w:rFonts w:ascii="Times New Roman" w:hAnsi="Times New Roman" w:cs="Times New Roman"/>
          <w:sz w:val="24"/>
          <w:szCs w:val="24"/>
        </w:rPr>
        <w:t>ntersections between book history</w:t>
      </w:r>
      <w:r>
        <w:rPr>
          <w:rFonts w:ascii="Times New Roman" w:hAnsi="Times New Roman" w:cs="Times New Roman"/>
          <w:sz w:val="24"/>
          <w:szCs w:val="24"/>
        </w:rPr>
        <w:t xml:space="preserve">, </w:t>
      </w:r>
      <w:r w:rsidRPr="00604536">
        <w:rPr>
          <w:rFonts w:ascii="Times New Roman" w:hAnsi="Times New Roman" w:cs="Times New Roman"/>
          <w:sz w:val="24"/>
          <w:szCs w:val="24"/>
        </w:rPr>
        <w:t>print</w:t>
      </w:r>
      <w:r w:rsidRPr="0072078E">
        <w:rPr>
          <w:rFonts w:ascii="Times New Roman" w:hAnsi="Times New Roman" w:cs="Times New Roman"/>
          <w:sz w:val="24"/>
          <w:szCs w:val="24"/>
        </w:rPr>
        <w:t xml:space="preserve"> and material culture </w:t>
      </w:r>
    </w:p>
    <w:p w14:paraId="6A2D4585" w14:textId="77777777" w:rsidR="00604536" w:rsidRDefault="00604536"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Transpacific and archipelagic studies</w:t>
      </w:r>
    </w:p>
    <w:p w14:paraId="65D0F16E" w14:textId="77777777" w:rsidR="00604536" w:rsidRDefault="00604536"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Indigenous studies</w:t>
      </w:r>
    </w:p>
    <w:p w14:paraId="1BCAFB4E" w14:textId="77777777" w:rsidR="00C45D80" w:rsidRDefault="009510C0"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Afr</w:t>
      </w:r>
      <w:r w:rsidR="005C7A08">
        <w:rPr>
          <w:rFonts w:ascii="Times New Roman" w:hAnsi="Times New Roman" w:cs="Times New Roman"/>
          <w:sz w:val="24"/>
          <w:szCs w:val="24"/>
        </w:rPr>
        <w:t xml:space="preserve">ican American </w:t>
      </w:r>
      <w:r w:rsidR="00531CD5">
        <w:rPr>
          <w:rFonts w:ascii="Times New Roman" w:hAnsi="Times New Roman" w:cs="Times New Roman"/>
          <w:sz w:val="24"/>
          <w:szCs w:val="24"/>
        </w:rPr>
        <w:t>studies</w:t>
      </w:r>
    </w:p>
    <w:p w14:paraId="551799DB" w14:textId="77777777" w:rsidR="00531CD5" w:rsidRDefault="00C45D80"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Periodical studies</w:t>
      </w:r>
      <w:r w:rsidR="00531CD5">
        <w:rPr>
          <w:rFonts w:ascii="Times New Roman" w:hAnsi="Times New Roman" w:cs="Times New Roman"/>
          <w:sz w:val="24"/>
          <w:szCs w:val="24"/>
        </w:rPr>
        <w:t xml:space="preserve"> </w:t>
      </w:r>
    </w:p>
    <w:p w14:paraId="05763B15" w14:textId="77777777" w:rsidR="009510C0" w:rsidRDefault="00531CD5"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Ethnic, multilingual, and comparative literary studies</w:t>
      </w:r>
    </w:p>
    <w:p w14:paraId="23C543E9" w14:textId="77777777" w:rsidR="00604536" w:rsidRDefault="00604536" w:rsidP="005C7A08">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 and medical humanities</w:t>
      </w:r>
      <w:r w:rsidR="005C7A08">
        <w:rPr>
          <w:rFonts w:ascii="Times New Roman" w:hAnsi="Times New Roman" w:cs="Times New Roman"/>
          <w:sz w:val="24"/>
          <w:szCs w:val="24"/>
        </w:rPr>
        <w:t>; h</w:t>
      </w:r>
      <w:r w:rsidRPr="005C7A08">
        <w:rPr>
          <w:rFonts w:ascii="Times New Roman" w:hAnsi="Times New Roman" w:cs="Times New Roman"/>
          <w:sz w:val="24"/>
          <w:szCs w:val="24"/>
        </w:rPr>
        <w:t>istory of science</w:t>
      </w:r>
    </w:p>
    <w:p w14:paraId="61CB0CB9" w14:textId="77777777" w:rsidR="005C7A08" w:rsidRPr="005C7A08" w:rsidRDefault="005C7A08" w:rsidP="005C7A08">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Religious networks</w:t>
      </w:r>
    </w:p>
    <w:p w14:paraId="45B3EF32" w14:textId="77777777" w:rsidR="00604536" w:rsidRDefault="00604536" w:rsidP="00604536">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Post-critique</w:t>
      </w:r>
    </w:p>
    <w:p w14:paraId="22EC30C6" w14:textId="77777777" w:rsidR="00C20592" w:rsidRPr="00C45D80" w:rsidRDefault="00604536" w:rsidP="00C45D80">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Aesthetics and new formalism</w:t>
      </w:r>
      <w:bookmarkStart w:id="0" w:name="_GoBack"/>
      <w:bookmarkEnd w:id="0"/>
    </w:p>
    <w:p w14:paraId="5A17ED13" w14:textId="77777777" w:rsidR="009600F4" w:rsidRDefault="009600F4" w:rsidP="006045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604536">
        <w:rPr>
          <w:rFonts w:ascii="Times New Roman" w:hAnsi="Times New Roman" w:cs="Times New Roman"/>
          <w:sz w:val="24"/>
          <w:szCs w:val="24"/>
        </w:rPr>
        <w:t xml:space="preserve">eminal critical interventions—such as Elizabeth Anker and Rita </w:t>
      </w:r>
      <w:proofErr w:type="spellStart"/>
      <w:r w:rsidR="00604536">
        <w:rPr>
          <w:rFonts w:ascii="Times New Roman" w:hAnsi="Times New Roman" w:cs="Times New Roman"/>
          <w:sz w:val="24"/>
          <w:szCs w:val="24"/>
        </w:rPr>
        <w:t>Felski’s</w:t>
      </w:r>
      <w:proofErr w:type="spellEnd"/>
      <w:r w:rsidR="00604536">
        <w:rPr>
          <w:rFonts w:ascii="Times New Roman" w:hAnsi="Times New Roman" w:cs="Times New Roman"/>
          <w:sz w:val="24"/>
          <w:szCs w:val="24"/>
        </w:rPr>
        <w:t xml:space="preserve"> </w:t>
      </w:r>
      <w:r w:rsidR="00604536">
        <w:rPr>
          <w:rFonts w:ascii="Times New Roman" w:hAnsi="Times New Roman" w:cs="Times New Roman"/>
          <w:i/>
          <w:sz w:val="24"/>
          <w:szCs w:val="24"/>
        </w:rPr>
        <w:t>Critique and Post-Critique</w:t>
      </w:r>
      <w:r w:rsidR="00604536">
        <w:rPr>
          <w:rFonts w:ascii="Times New Roman" w:hAnsi="Times New Roman" w:cs="Times New Roman"/>
          <w:sz w:val="24"/>
          <w:szCs w:val="24"/>
        </w:rPr>
        <w:t xml:space="preserve"> (Duke, 2017) or Ed Cahill </w:t>
      </w:r>
      <w:r w:rsidR="00422EC7">
        <w:rPr>
          <w:rFonts w:ascii="Times New Roman" w:hAnsi="Times New Roman" w:cs="Times New Roman"/>
          <w:sz w:val="24"/>
          <w:szCs w:val="24"/>
        </w:rPr>
        <w:t xml:space="preserve">and Ed Larkin’s </w:t>
      </w:r>
      <w:r w:rsidR="00C20592">
        <w:rPr>
          <w:rFonts w:ascii="Times New Roman" w:hAnsi="Times New Roman" w:cs="Times New Roman"/>
          <w:sz w:val="24"/>
          <w:szCs w:val="24"/>
        </w:rPr>
        <w:t xml:space="preserve">focus on aesthetics in their </w:t>
      </w:r>
      <w:r w:rsidR="00604536">
        <w:rPr>
          <w:rFonts w:ascii="Times New Roman" w:hAnsi="Times New Roman" w:cs="Times New Roman"/>
          <w:sz w:val="24"/>
          <w:szCs w:val="24"/>
        </w:rPr>
        <w:t xml:space="preserve">jointly edited </w:t>
      </w:r>
      <w:r w:rsidR="00C20592">
        <w:rPr>
          <w:rFonts w:ascii="Times New Roman" w:hAnsi="Times New Roman" w:cs="Times New Roman"/>
          <w:sz w:val="24"/>
          <w:szCs w:val="24"/>
        </w:rPr>
        <w:t xml:space="preserve">issue of </w:t>
      </w:r>
      <w:r w:rsidR="00604536">
        <w:rPr>
          <w:rFonts w:ascii="Times New Roman" w:hAnsi="Times New Roman" w:cs="Times New Roman"/>
          <w:i/>
          <w:sz w:val="24"/>
          <w:szCs w:val="24"/>
        </w:rPr>
        <w:t>Early American Literature</w:t>
      </w:r>
      <w:r w:rsidR="00604536">
        <w:rPr>
          <w:rFonts w:ascii="Times New Roman" w:hAnsi="Times New Roman" w:cs="Times New Roman"/>
          <w:sz w:val="24"/>
          <w:szCs w:val="24"/>
        </w:rPr>
        <w:t xml:space="preserve"> (2016)—frequently catalyze new work in early American studies </w:t>
      </w:r>
      <w:r w:rsidR="00C20592">
        <w:rPr>
          <w:rFonts w:ascii="Times New Roman" w:hAnsi="Times New Roman" w:cs="Times New Roman"/>
          <w:sz w:val="24"/>
          <w:szCs w:val="24"/>
        </w:rPr>
        <w:t xml:space="preserve">on both sides of the Atlantic. </w:t>
      </w:r>
      <w:r w:rsidR="00604536">
        <w:rPr>
          <w:rFonts w:ascii="Times New Roman" w:hAnsi="Times New Roman" w:cs="Times New Roman"/>
          <w:sz w:val="24"/>
          <w:szCs w:val="24"/>
        </w:rPr>
        <w:t xml:space="preserve">Yet scholars in </w:t>
      </w:r>
      <w:r w:rsidR="00C20592">
        <w:rPr>
          <w:rFonts w:ascii="Times New Roman" w:hAnsi="Times New Roman" w:cs="Times New Roman"/>
          <w:sz w:val="24"/>
          <w:szCs w:val="24"/>
        </w:rPr>
        <w:t>Europe and North America</w:t>
      </w:r>
      <w:r w:rsidR="00604536">
        <w:rPr>
          <w:rFonts w:ascii="Times New Roman" w:hAnsi="Times New Roman" w:cs="Times New Roman"/>
          <w:sz w:val="24"/>
          <w:szCs w:val="24"/>
        </w:rPr>
        <w:t xml:space="preserve"> </w:t>
      </w:r>
      <w:r w:rsidR="00422EC7">
        <w:rPr>
          <w:rFonts w:ascii="Times New Roman" w:hAnsi="Times New Roman" w:cs="Times New Roman"/>
          <w:sz w:val="24"/>
          <w:szCs w:val="24"/>
        </w:rPr>
        <w:t>often apply theoretical questions in different ways</w:t>
      </w:r>
      <w:r w:rsidR="00604536">
        <w:rPr>
          <w:rFonts w:ascii="Times New Roman" w:hAnsi="Times New Roman" w:cs="Times New Roman"/>
          <w:sz w:val="24"/>
          <w:szCs w:val="24"/>
        </w:rPr>
        <w:t xml:space="preserve"> and proceed from different assumptions about the aims, methods, and rhetorical articulations of scholarly and critical innovation. Even more basically, varying practices of reading and teaching, or uses of text, context, and critique</w:t>
      </w:r>
      <w:r w:rsidR="00462BC8">
        <w:rPr>
          <w:rFonts w:ascii="Times New Roman" w:hAnsi="Times New Roman" w:cs="Times New Roman"/>
          <w:sz w:val="24"/>
          <w:szCs w:val="24"/>
        </w:rPr>
        <w:t xml:space="preserve"> often</w:t>
      </w:r>
      <w:r w:rsidR="00604536">
        <w:rPr>
          <w:rFonts w:ascii="Times New Roman" w:hAnsi="Times New Roman" w:cs="Times New Roman"/>
          <w:sz w:val="24"/>
          <w:szCs w:val="24"/>
        </w:rPr>
        <w:t xml:space="preserve"> make conversations at standard conferences</w:t>
      </w:r>
      <w:r w:rsidR="00C20592">
        <w:rPr>
          <w:rFonts w:ascii="Times New Roman" w:hAnsi="Times New Roman" w:cs="Times New Roman"/>
          <w:sz w:val="24"/>
          <w:szCs w:val="24"/>
        </w:rPr>
        <w:t xml:space="preserve"> non-starters or inconclusive. </w:t>
      </w:r>
      <w:r w:rsidR="00422EC7">
        <w:rPr>
          <w:rFonts w:ascii="Times New Roman" w:hAnsi="Times New Roman" w:cs="Times New Roman"/>
          <w:sz w:val="24"/>
          <w:szCs w:val="24"/>
        </w:rPr>
        <w:t>This workshop</w:t>
      </w:r>
      <w:r w:rsidR="00604536">
        <w:rPr>
          <w:rFonts w:ascii="Times New Roman" w:hAnsi="Times New Roman" w:cs="Times New Roman"/>
          <w:sz w:val="24"/>
          <w:szCs w:val="24"/>
        </w:rPr>
        <w:t xml:space="preserve"> provides early American literature </w:t>
      </w:r>
      <w:r w:rsidR="009C225E">
        <w:rPr>
          <w:rFonts w:ascii="Times New Roman" w:hAnsi="Times New Roman" w:cs="Times New Roman"/>
          <w:sz w:val="24"/>
          <w:szCs w:val="24"/>
        </w:rPr>
        <w:t xml:space="preserve">scholars </w:t>
      </w:r>
      <w:r w:rsidR="00604536">
        <w:rPr>
          <w:rFonts w:ascii="Times New Roman" w:hAnsi="Times New Roman" w:cs="Times New Roman"/>
          <w:sz w:val="24"/>
          <w:szCs w:val="24"/>
        </w:rPr>
        <w:t xml:space="preserve">the opportunity to </w:t>
      </w:r>
    </w:p>
    <w:p w14:paraId="62EEE73D" w14:textId="77777777" w:rsidR="009B6755" w:rsidRDefault="009B6755" w:rsidP="009B6755">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04536" w:rsidRPr="009B6755">
        <w:rPr>
          <w:rFonts w:ascii="Times New Roman" w:hAnsi="Times New Roman" w:cs="Times New Roman"/>
          <w:sz w:val="24"/>
          <w:szCs w:val="24"/>
        </w:rPr>
        <w:t>iscuss their work with s</w:t>
      </w:r>
      <w:r>
        <w:rPr>
          <w:rFonts w:ascii="Times New Roman" w:hAnsi="Times New Roman" w:cs="Times New Roman"/>
          <w:sz w:val="24"/>
          <w:szCs w:val="24"/>
        </w:rPr>
        <w:t>cholars across the Atlantic.</w:t>
      </w:r>
    </w:p>
    <w:p w14:paraId="0229FA3D" w14:textId="77777777" w:rsidR="009B6755" w:rsidRDefault="009B6755" w:rsidP="009B6755">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04536" w:rsidRPr="009B6755">
        <w:rPr>
          <w:rFonts w:ascii="Times New Roman" w:hAnsi="Times New Roman" w:cs="Times New Roman"/>
          <w:sz w:val="24"/>
          <w:szCs w:val="24"/>
        </w:rPr>
        <w:t>ebate applications of ke</w:t>
      </w:r>
      <w:r>
        <w:rPr>
          <w:rFonts w:ascii="Times New Roman" w:hAnsi="Times New Roman" w:cs="Times New Roman"/>
          <w:sz w:val="24"/>
          <w:szCs w:val="24"/>
        </w:rPr>
        <w:t>y critical texts in their field to early American studies.</w:t>
      </w:r>
    </w:p>
    <w:p w14:paraId="1F7198EE" w14:textId="77777777" w:rsidR="00604536" w:rsidRPr="009B6755" w:rsidRDefault="00923017" w:rsidP="009B6755">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04536" w:rsidRPr="009B6755">
        <w:rPr>
          <w:rFonts w:ascii="Times New Roman" w:hAnsi="Times New Roman" w:cs="Times New Roman"/>
          <w:sz w:val="24"/>
          <w:szCs w:val="24"/>
        </w:rPr>
        <w:t>lan co</w:t>
      </w:r>
      <w:r w:rsidR="009B6755">
        <w:rPr>
          <w:rFonts w:ascii="Times New Roman" w:hAnsi="Times New Roman" w:cs="Times New Roman"/>
          <w:sz w:val="24"/>
          <w:szCs w:val="24"/>
        </w:rPr>
        <w:t>llaborative publications</w:t>
      </w:r>
      <w:r w:rsidR="00604536" w:rsidRPr="009B6755">
        <w:rPr>
          <w:rFonts w:ascii="Times New Roman" w:hAnsi="Times New Roman" w:cs="Times New Roman"/>
          <w:sz w:val="24"/>
          <w:szCs w:val="24"/>
        </w:rPr>
        <w:t>, grant</w:t>
      </w:r>
      <w:r w:rsidR="009B6755">
        <w:rPr>
          <w:rFonts w:ascii="Times New Roman" w:hAnsi="Times New Roman" w:cs="Times New Roman"/>
          <w:sz w:val="24"/>
          <w:szCs w:val="24"/>
        </w:rPr>
        <w:t xml:space="preserve">s, </w:t>
      </w:r>
      <w:r w:rsidR="00604536" w:rsidRPr="009B6755">
        <w:rPr>
          <w:rFonts w:ascii="Times New Roman" w:hAnsi="Times New Roman" w:cs="Times New Roman"/>
          <w:sz w:val="24"/>
          <w:szCs w:val="24"/>
        </w:rPr>
        <w:t xml:space="preserve">workshops. </w:t>
      </w:r>
    </w:p>
    <w:p w14:paraId="6404A0BA" w14:textId="77777777" w:rsidR="00416C46" w:rsidRDefault="00416C46" w:rsidP="005860B9">
      <w:pPr>
        <w:spacing w:after="0" w:line="240" w:lineRule="auto"/>
        <w:rPr>
          <w:rFonts w:ascii="Times New Roman" w:hAnsi="Times New Roman" w:cs="Times New Roman"/>
          <w:sz w:val="24"/>
          <w:szCs w:val="24"/>
        </w:rPr>
      </w:pPr>
    </w:p>
    <w:p w14:paraId="2096EE3E" w14:textId="77777777" w:rsidR="00D86AAD" w:rsidRDefault="00887EFB" w:rsidP="005860B9">
      <w:pPr>
        <w:spacing w:after="0" w:line="240" w:lineRule="auto"/>
        <w:rPr>
          <w:rFonts w:ascii="Times New Roman" w:hAnsi="Times New Roman" w:cs="Times New Roman"/>
          <w:sz w:val="24"/>
          <w:szCs w:val="24"/>
        </w:rPr>
      </w:pPr>
      <w:r>
        <w:rPr>
          <w:rFonts w:ascii="Times New Roman" w:hAnsi="Times New Roman" w:cs="Times New Roman"/>
          <w:sz w:val="24"/>
          <w:szCs w:val="24"/>
        </w:rPr>
        <w:t>The Workshop will be limited to 30 participants grouped together in small, critically and thematically focused teams</w:t>
      </w:r>
      <w:r w:rsidR="00462BC8">
        <w:rPr>
          <w:rFonts w:ascii="Times New Roman" w:hAnsi="Times New Roman" w:cs="Times New Roman"/>
          <w:sz w:val="24"/>
          <w:szCs w:val="24"/>
        </w:rPr>
        <w:t xml:space="preserve">. </w:t>
      </w:r>
      <w:r>
        <w:rPr>
          <w:rFonts w:ascii="Times New Roman" w:hAnsi="Times New Roman" w:cs="Times New Roman"/>
          <w:sz w:val="24"/>
          <w:szCs w:val="24"/>
        </w:rPr>
        <w:t xml:space="preserve">Each team works </w:t>
      </w:r>
      <w:r w:rsidR="00462BC8">
        <w:rPr>
          <w:rFonts w:ascii="Times New Roman" w:hAnsi="Times New Roman" w:cs="Times New Roman"/>
          <w:sz w:val="24"/>
          <w:szCs w:val="24"/>
        </w:rPr>
        <w:t>together over 2 days and shares</w:t>
      </w:r>
      <w:r>
        <w:rPr>
          <w:rFonts w:ascii="Times New Roman" w:hAnsi="Times New Roman" w:cs="Times New Roman"/>
          <w:sz w:val="24"/>
          <w:szCs w:val="24"/>
        </w:rPr>
        <w:t xml:space="preserve"> results in poster presentations at the end of the workshop.  Preceding the Workshop, </w:t>
      </w:r>
      <w:r w:rsidR="00462BC8">
        <w:rPr>
          <w:rFonts w:ascii="Times New Roman" w:hAnsi="Times New Roman" w:cs="Times New Roman"/>
          <w:sz w:val="24"/>
          <w:szCs w:val="24"/>
        </w:rPr>
        <w:t xml:space="preserve">each pre-arranged team agrees upon, circulates, and reads a) one article-length work in progress </w:t>
      </w:r>
      <w:r w:rsidR="003C29D6">
        <w:rPr>
          <w:rFonts w:ascii="Times New Roman" w:hAnsi="Times New Roman" w:cs="Times New Roman"/>
          <w:sz w:val="24"/>
          <w:szCs w:val="24"/>
        </w:rPr>
        <w:t>written by each</w:t>
      </w:r>
      <w:r w:rsidR="00462BC8">
        <w:rPr>
          <w:rFonts w:ascii="Times New Roman" w:hAnsi="Times New Roman" w:cs="Times New Roman"/>
          <w:sz w:val="24"/>
          <w:szCs w:val="24"/>
        </w:rPr>
        <w:t xml:space="preserve"> participant, and b) a limited number of critical/theoretical </w:t>
      </w:r>
      <w:r w:rsidR="003C29D6">
        <w:rPr>
          <w:rFonts w:ascii="Times New Roman" w:hAnsi="Times New Roman" w:cs="Times New Roman"/>
          <w:sz w:val="24"/>
          <w:szCs w:val="24"/>
        </w:rPr>
        <w:t xml:space="preserve">works informing each sub-field to anchor the conversation and collaboration. </w:t>
      </w:r>
      <w:r>
        <w:rPr>
          <w:rFonts w:ascii="Times New Roman" w:hAnsi="Times New Roman" w:cs="Times New Roman"/>
          <w:sz w:val="24"/>
          <w:szCs w:val="24"/>
        </w:rPr>
        <w:t xml:space="preserve">    </w:t>
      </w:r>
    </w:p>
    <w:p w14:paraId="593E7EDD" w14:textId="77777777" w:rsidR="003C29D6" w:rsidRDefault="003C29D6" w:rsidP="005860B9">
      <w:pPr>
        <w:spacing w:after="0" w:line="240" w:lineRule="auto"/>
        <w:rPr>
          <w:rFonts w:ascii="Times New Roman" w:hAnsi="Times New Roman" w:cs="Times New Roman"/>
          <w:sz w:val="24"/>
          <w:szCs w:val="24"/>
        </w:rPr>
      </w:pPr>
    </w:p>
    <w:p w14:paraId="4D95C2EB" w14:textId="77777777" w:rsidR="00004162" w:rsidRPr="00004162" w:rsidRDefault="003C29D6" w:rsidP="005860B9">
      <w:pPr>
        <w:spacing w:after="0" w:line="240" w:lineRule="auto"/>
        <w:rPr>
          <w:rFonts w:ascii="Times New Roman" w:hAnsi="Times New Roman" w:cs="Times New Roman"/>
          <w:b/>
          <w:caps/>
          <w:sz w:val="24"/>
          <w:szCs w:val="24"/>
        </w:rPr>
      </w:pPr>
      <w:r w:rsidRPr="00004162">
        <w:rPr>
          <w:rFonts w:ascii="Times New Roman" w:hAnsi="Times New Roman" w:cs="Times New Roman"/>
          <w:b/>
          <w:caps/>
          <w:sz w:val="24"/>
          <w:szCs w:val="24"/>
        </w:rPr>
        <w:t>Submissions</w:t>
      </w:r>
    </w:p>
    <w:p w14:paraId="05639B06" w14:textId="77777777" w:rsidR="003C29D6" w:rsidRDefault="00CA08DA" w:rsidP="005860B9">
      <w:pPr>
        <w:spacing w:after="0" w:line="240" w:lineRule="auto"/>
        <w:rPr>
          <w:rFonts w:ascii="Times New Roman" w:hAnsi="Times New Roman" w:cs="Times New Roman"/>
          <w:sz w:val="24"/>
          <w:szCs w:val="24"/>
        </w:rPr>
      </w:pPr>
      <w:r>
        <w:rPr>
          <w:rFonts w:ascii="Times New Roman" w:hAnsi="Times New Roman" w:cs="Times New Roman"/>
          <w:sz w:val="24"/>
          <w:szCs w:val="24"/>
        </w:rPr>
        <w:t>Please email</w:t>
      </w:r>
      <w:r w:rsidR="003C29D6">
        <w:rPr>
          <w:rFonts w:ascii="Times New Roman" w:hAnsi="Times New Roman" w:cs="Times New Roman"/>
          <w:sz w:val="24"/>
          <w:szCs w:val="24"/>
        </w:rPr>
        <w:t xml:space="preserve"> the following materials to </w:t>
      </w:r>
      <w:r>
        <w:rPr>
          <w:rFonts w:ascii="Times New Roman" w:hAnsi="Times New Roman" w:cs="Times New Roman"/>
          <w:sz w:val="24"/>
          <w:szCs w:val="24"/>
        </w:rPr>
        <w:t xml:space="preserve">the Workshop Chair, </w:t>
      </w:r>
      <w:r w:rsidR="003C29D6">
        <w:rPr>
          <w:rFonts w:ascii="Times New Roman" w:hAnsi="Times New Roman" w:cs="Times New Roman"/>
          <w:sz w:val="24"/>
          <w:szCs w:val="24"/>
        </w:rPr>
        <w:t>Prof. Oliver Scheiding (</w:t>
      </w:r>
      <w:hyperlink r:id="rId9" w:history="1">
        <w:r w:rsidR="003C29D6" w:rsidRPr="005E088E">
          <w:rPr>
            <w:rStyle w:val="Link"/>
            <w:rFonts w:ascii="Times New Roman" w:hAnsi="Times New Roman" w:cs="Times New Roman"/>
            <w:sz w:val="24"/>
            <w:szCs w:val="24"/>
          </w:rPr>
          <w:t>scheiding@uni-mainz.de</w:t>
        </w:r>
      </w:hyperlink>
      <w:r w:rsidR="003C29D6">
        <w:rPr>
          <w:rFonts w:ascii="Times New Roman" w:hAnsi="Times New Roman" w:cs="Times New Roman"/>
          <w:sz w:val="24"/>
          <w:szCs w:val="24"/>
        </w:rPr>
        <w:t xml:space="preserve">) </w:t>
      </w:r>
      <w:r>
        <w:rPr>
          <w:rFonts w:ascii="Times New Roman" w:hAnsi="Times New Roman" w:cs="Times New Roman"/>
          <w:sz w:val="24"/>
          <w:szCs w:val="24"/>
        </w:rPr>
        <w:t xml:space="preserve">as PDF attachments </w:t>
      </w:r>
      <w:r w:rsidR="003C29D6">
        <w:rPr>
          <w:rFonts w:ascii="Times New Roman" w:hAnsi="Times New Roman" w:cs="Times New Roman"/>
          <w:sz w:val="24"/>
          <w:szCs w:val="24"/>
        </w:rPr>
        <w:t>by February 15, 2018:</w:t>
      </w:r>
    </w:p>
    <w:p w14:paraId="593EED00" w14:textId="77777777" w:rsidR="005649AB" w:rsidRDefault="005649AB" w:rsidP="005649AB">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2-page </w:t>
      </w:r>
      <w:r w:rsidRPr="00CA08DA">
        <w:rPr>
          <w:rFonts w:ascii="Times New Roman" w:hAnsi="Times New Roman" w:cs="Times New Roman"/>
          <w:b/>
          <w:sz w:val="24"/>
          <w:szCs w:val="24"/>
        </w:rPr>
        <w:t>CV</w:t>
      </w:r>
      <w:r>
        <w:rPr>
          <w:rFonts w:ascii="Times New Roman" w:hAnsi="Times New Roman" w:cs="Times New Roman"/>
          <w:sz w:val="24"/>
          <w:szCs w:val="24"/>
        </w:rPr>
        <w:t>.</w:t>
      </w:r>
    </w:p>
    <w:p w14:paraId="5E16FF33" w14:textId="77777777" w:rsidR="005649AB" w:rsidRDefault="005649AB" w:rsidP="005649AB">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ci</w:t>
      </w:r>
      <w:r w:rsidR="00A702BC">
        <w:rPr>
          <w:rFonts w:ascii="Times New Roman" w:hAnsi="Times New Roman" w:cs="Times New Roman"/>
          <w:sz w:val="24"/>
          <w:szCs w:val="24"/>
        </w:rPr>
        <w:t xml:space="preserve">rca </w:t>
      </w:r>
      <w:r w:rsidR="00C13D89">
        <w:rPr>
          <w:rFonts w:ascii="Times New Roman" w:hAnsi="Times New Roman" w:cs="Times New Roman"/>
          <w:sz w:val="24"/>
          <w:szCs w:val="24"/>
        </w:rPr>
        <w:t xml:space="preserve">400-500 </w:t>
      </w:r>
      <w:r w:rsidR="00A702BC">
        <w:rPr>
          <w:rFonts w:ascii="Times New Roman" w:hAnsi="Times New Roman" w:cs="Times New Roman"/>
          <w:sz w:val="24"/>
          <w:szCs w:val="24"/>
        </w:rPr>
        <w:t xml:space="preserve">word </w:t>
      </w:r>
      <w:r w:rsidR="00A702BC" w:rsidRPr="00CA08DA">
        <w:rPr>
          <w:rFonts w:ascii="Times New Roman" w:hAnsi="Times New Roman" w:cs="Times New Roman"/>
          <w:b/>
          <w:sz w:val="24"/>
          <w:szCs w:val="24"/>
        </w:rPr>
        <w:t>proposal</w:t>
      </w:r>
      <w:r w:rsidR="00A702BC">
        <w:rPr>
          <w:rFonts w:ascii="Times New Roman" w:hAnsi="Times New Roman" w:cs="Times New Roman"/>
          <w:sz w:val="24"/>
          <w:szCs w:val="24"/>
        </w:rPr>
        <w:t>, including</w:t>
      </w:r>
      <w:r>
        <w:rPr>
          <w:rFonts w:ascii="Times New Roman" w:hAnsi="Times New Roman" w:cs="Times New Roman"/>
          <w:sz w:val="24"/>
          <w:szCs w:val="24"/>
        </w:rPr>
        <w:t xml:space="preserve"> the applicant’s critical and theoretical focus, </w:t>
      </w:r>
      <w:r w:rsidR="00A702BC">
        <w:rPr>
          <w:rFonts w:ascii="Times New Roman" w:hAnsi="Times New Roman" w:cs="Times New Roman"/>
          <w:sz w:val="24"/>
          <w:szCs w:val="24"/>
        </w:rPr>
        <w:t>cur</w:t>
      </w:r>
      <w:r w:rsidR="00C13D89">
        <w:rPr>
          <w:rFonts w:ascii="Times New Roman" w:hAnsi="Times New Roman" w:cs="Times New Roman"/>
          <w:sz w:val="24"/>
          <w:szCs w:val="24"/>
        </w:rPr>
        <w:t>rent</w:t>
      </w:r>
      <w:r w:rsidR="00A702BC">
        <w:rPr>
          <w:rFonts w:ascii="Times New Roman" w:hAnsi="Times New Roman" w:cs="Times New Roman"/>
          <w:sz w:val="24"/>
          <w:szCs w:val="24"/>
        </w:rPr>
        <w:t xml:space="preserve"> work(s)-in-progress, </w:t>
      </w:r>
      <w:r w:rsidR="00CA08DA">
        <w:rPr>
          <w:rFonts w:ascii="Times New Roman" w:hAnsi="Times New Roman" w:cs="Times New Roman"/>
          <w:sz w:val="24"/>
          <w:szCs w:val="24"/>
        </w:rPr>
        <w:t xml:space="preserve">past and future work in primary text archives, </w:t>
      </w:r>
      <w:r w:rsidR="00A702BC">
        <w:rPr>
          <w:rFonts w:ascii="Times New Roman" w:hAnsi="Times New Roman" w:cs="Times New Roman"/>
          <w:sz w:val="24"/>
          <w:szCs w:val="24"/>
        </w:rPr>
        <w:t xml:space="preserve">and a statement </w:t>
      </w:r>
      <w:r w:rsidR="00C13D89">
        <w:rPr>
          <w:rFonts w:ascii="Times New Roman" w:hAnsi="Times New Roman" w:cs="Times New Roman"/>
          <w:sz w:val="24"/>
          <w:szCs w:val="24"/>
        </w:rPr>
        <w:t>detailing sp</w:t>
      </w:r>
      <w:r w:rsidR="00004162">
        <w:rPr>
          <w:rFonts w:ascii="Times New Roman" w:hAnsi="Times New Roman" w:cs="Times New Roman"/>
          <w:sz w:val="24"/>
          <w:szCs w:val="24"/>
        </w:rPr>
        <w:t xml:space="preserve">ecific objectives and ideas for scholarly collaboration. The proposal </w:t>
      </w:r>
      <w:r w:rsidR="00CA08DA">
        <w:rPr>
          <w:rFonts w:ascii="Times New Roman" w:hAnsi="Times New Roman" w:cs="Times New Roman"/>
          <w:sz w:val="24"/>
          <w:szCs w:val="24"/>
        </w:rPr>
        <w:t xml:space="preserve">should address </w:t>
      </w:r>
      <w:r w:rsidR="00004162">
        <w:rPr>
          <w:rFonts w:ascii="Times New Roman" w:hAnsi="Times New Roman" w:cs="Times New Roman"/>
          <w:sz w:val="24"/>
          <w:szCs w:val="24"/>
        </w:rPr>
        <w:t xml:space="preserve">how and why the applicant’s work would profit from collaboration with colleagues across the Atlantic. </w:t>
      </w:r>
      <w:r w:rsidR="00CA08DA">
        <w:rPr>
          <w:rFonts w:ascii="Times New Roman" w:hAnsi="Times New Roman" w:cs="Times New Roman"/>
          <w:sz w:val="24"/>
          <w:szCs w:val="24"/>
        </w:rPr>
        <w:t xml:space="preserve">Although the main Workshop language will be English, all applicants should detail their level of competency in languages other than English (such skill will not be required but may help in grouping applicants in specific teams). </w:t>
      </w:r>
    </w:p>
    <w:p w14:paraId="33493E71" w14:textId="77777777" w:rsidR="00CA08DA" w:rsidRDefault="00CA08DA" w:rsidP="00CA08DA">
      <w:pPr>
        <w:spacing w:after="0" w:line="240" w:lineRule="auto"/>
        <w:rPr>
          <w:rFonts w:ascii="Times New Roman" w:hAnsi="Times New Roman" w:cs="Times New Roman"/>
          <w:sz w:val="24"/>
          <w:szCs w:val="24"/>
        </w:rPr>
      </w:pPr>
    </w:p>
    <w:p w14:paraId="1BED32A5" w14:textId="77777777" w:rsidR="00CA08DA" w:rsidRPr="00CA08DA" w:rsidRDefault="00CA08DA" w:rsidP="00CA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Workshop acceptances will be sent out by March 15, 2018.  </w:t>
      </w:r>
    </w:p>
    <w:p w14:paraId="75BCA341" w14:textId="77777777" w:rsidR="003C29D6" w:rsidRDefault="003C29D6" w:rsidP="005860B9">
      <w:pPr>
        <w:spacing w:after="0" w:line="240" w:lineRule="auto"/>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285"/>
        <w:gridCol w:w="239"/>
        <w:gridCol w:w="4836"/>
      </w:tblGrid>
      <w:tr w:rsidR="00C91E95" w14:paraId="625CE65A" w14:textId="77777777" w:rsidTr="00E50961">
        <w:tc>
          <w:tcPr>
            <w:tcW w:w="4788" w:type="dxa"/>
            <w:tcBorders>
              <w:top w:val="nil"/>
              <w:left w:val="nil"/>
              <w:bottom w:val="nil"/>
              <w:right w:val="nil"/>
            </w:tcBorders>
          </w:tcPr>
          <w:p w14:paraId="60CFE11C" w14:textId="77777777" w:rsidR="00E50961" w:rsidRDefault="00E50961" w:rsidP="005860B9">
            <w:pPr>
              <w:rPr>
                <w:rFonts w:ascii="Times New Roman" w:hAnsi="Times New Roman" w:cs="Times New Roman"/>
                <w:sz w:val="24"/>
                <w:szCs w:val="24"/>
              </w:rPr>
            </w:pPr>
            <w:r>
              <w:rPr>
                <w:rFonts w:ascii="Times New Roman" w:hAnsi="Times New Roman" w:cs="Times New Roman"/>
                <w:noProof/>
                <w:sz w:val="24"/>
                <w:szCs w:val="24"/>
                <w:lang w:val="de-DE" w:eastAsia="de-DE"/>
              </w:rPr>
              <w:drawing>
                <wp:inline distT="0" distB="0" distL="0" distR="0" wp14:anchorId="40F0E5B2" wp14:editId="74A8A6F1">
                  <wp:extent cx="2158339"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GU_gutenbe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284" cy="1565484"/>
                          </a:xfrm>
                          <a:prstGeom prst="rect">
                            <a:avLst/>
                          </a:prstGeom>
                        </pic:spPr>
                      </pic:pic>
                    </a:graphicData>
                  </a:graphic>
                </wp:inline>
              </w:drawing>
            </w:r>
          </w:p>
        </w:tc>
        <w:tc>
          <w:tcPr>
            <w:tcW w:w="252" w:type="dxa"/>
            <w:tcBorders>
              <w:top w:val="nil"/>
              <w:left w:val="nil"/>
              <w:bottom w:val="nil"/>
              <w:right w:val="nil"/>
            </w:tcBorders>
          </w:tcPr>
          <w:p w14:paraId="21FBC99D" w14:textId="77777777" w:rsidR="00E50961" w:rsidRDefault="00E50961" w:rsidP="005860B9">
            <w:pPr>
              <w:rPr>
                <w:rFonts w:ascii="Times New Roman" w:hAnsi="Times New Roman" w:cs="Times New Roman"/>
                <w:sz w:val="24"/>
                <w:szCs w:val="24"/>
              </w:rPr>
            </w:pPr>
          </w:p>
        </w:tc>
        <w:tc>
          <w:tcPr>
            <w:tcW w:w="4320" w:type="dxa"/>
            <w:tcBorders>
              <w:top w:val="nil"/>
              <w:left w:val="nil"/>
              <w:bottom w:val="nil"/>
              <w:right w:val="nil"/>
            </w:tcBorders>
          </w:tcPr>
          <w:p w14:paraId="537248BA" w14:textId="77777777" w:rsidR="00E50961" w:rsidRDefault="00E50961" w:rsidP="005860B9">
            <w:pPr>
              <w:rPr>
                <w:rFonts w:ascii="Times New Roman" w:hAnsi="Times New Roman" w:cs="Times New Roman"/>
                <w:sz w:val="24"/>
                <w:szCs w:val="24"/>
              </w:rPr>
            </w:pPr>
            <w:r>
              <w:rPr>
                <w:rFonts w:ascii="Times New Roman" w:hAnsi="Times New Roman" w:cs="Times New Roman"/>
                <w:noProof/>
                <w:sz w:val="24"/>
                <w:szCs w:val="24"/>
                <w:lang w:val="de-DE" w:eastAsia="de-DE"/>
              </w:rPr>
              <w:drawing>
                <wp:inline distT="0" distB="0" distL="0" distR="0" wp14:anchorId="05195E1F" wp14:editId="393C7466">
                  <wp:extent cx="29337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GU.png"/>
                          <pic:cNvPicPr/>
                        </pic:nvPicPr>
                        <pic:blipFill>
                          <a:blip r:embed="rId11">
                            <a:extLst>
                              <a:ext uri="{28A0092B-C50C-407E-A947-70E740481C1C}">
                                <a14:useLocalDpi xmlns:a14="http://schemas.microsoft.com/office/drawing/2010/main" val="0"/>
                              </a:ext>
                            </a:extLst>
                          </a:blip>
                          <a:stretch>
                            <a:fillRect/>
                          </a:stretch>
                        </pic:blipFill>
                        <pic:spPr>
                          <a:xfrm>
                            <a:off x="0" y="0"/>
                            <a:ext cx="2933700" cy="1552575"/>
                          </a:xfrm>
                          <a:prstGeom prst="rect">
                            <a:avLst/>
                          </a:prstGeom>
                        </pic:spPr>
                      </pic:pic>
                    </a:graphicData>
                  </a:graphic>
                </wp:inline>
              </w:drawing>
            </w:r>
          </w:p>
        </w:tc>
      </w:tr>
    </w:tbl>
    <w:p w14:paraId="20FE0248" w14:textId="77777777" w:rsidR="00E50961" w:rsidRPr="003C29D6" w:rsidRDefault="00E50961" w:rsidP="005860B9">
      <w:pPr>
        <w:spacing w:after="0" w:line="240" w:lineRule="auto"/>
        <w:rPr>
          <w:rFonts w:ascii="Times New Roman" w:hAnsi="Times New Roman" w:cs="Times New Roman"/>
          <w:sz w:val="24"/>
          <w:szCs w:val="24"/>
        </w:rPr>
      </w:pPr>
    </w:p>
    <w:sectPr w:rsidR="00E50961" w:rsidRPr="003C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A1C81"/>
    <w:multiLevelType w:val="hybridMultilevel"/>
    <w:tmpl w:val="4BFA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E2F08"/>
    <w:multiLevelType w:val="hybridMultilevel"/>
    <w:tmpl w:val="1D7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E40FE"/>
    <w:multiLevelType w:val="hybridMultilevel"/>
    <w:tmpl w:val="229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25"/>
    <w:rsid w:val="00004162"/>
    <w:rsid w:val="0013554C"/>
    <w:rsid w:val="002131AD"/>
    <w:rsid w:val="00235142"/>
    <w:rsid w:val="003C29D6"/>
    <w:rsid w:val="00416C46"/>
    <w:rsid w:val="00422EC7"/>
    <w:rsid w:val="00462BC8"/>
    <w:rsid w:val="00477AC9"/>
    <w:rsid w:val="00531CD5"/>
    <w:rsid w:val="005649AB"/>
    <w:rsid w:val="005860B9"/>
    <w:rsid w:val="00586F75"/>
    <w:rsid w:val="005C7A08"/>
    <w:rsid w:val="005D1027"/>
    <w:rsid w:val="00604536"/>
    <w:rsid w:val="006846B6"/>
    <w:rsid w:val="006A0105"/>
    <w:rsid w:val="007805FA"/>
    <w:rsid w:val="007D3712"/>
    <w:rsid w:val="00821205"/>
    <w:rsid w:val="008459A6"/>
    <w:rsid w:val="00887EFB"/>
    <w:rsid w:val="00923017"/>
    <w:rsid w:val="009510C0"/>
    <w:rsid w:val="009600F4"/>
    <w:rsid w:val="009B6755"/>
    <w:rsid w:val="009C225E"/>
    <w:rsid w:val="009F1925"/>
    <w:rsid w:val="00A26975"/>
    <w:rsid w:val="00A702BC"/>
    <w:rsid w:val="00B2420F"/>
    <w:rsid w:val="00B5783F"/>
    <w:rsid w:val="00BA6405"/>
    <w:rsid w:val="00C12266"/>
    <w:rsid w:val="00C13D89"/>
    <w:rsid w:val="00C20592"/>
    <w:rsid w:val="00C45D80"/>
    <w:rsid w:val="00C91E95"/>
    <w:rsid w:val="00CA08DA"/>
    <w:rsid w:val="00CB0D2B"/>
    <w:rsid w:val="00CF5A46"/>
    <w:rsid w:val="00D86AAD"/>
    <w:rsid w:val="00E4527C"/>
    <w:rsid w:val="00E50961"/>
    <w:rsid w:val="00EB3063"/>
    <w:rsid w:val="00F006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604E3"/>
  <w15:chartTrackingRefBased/>
  <w15:docId w15:val="{CC7AFB46-3B03-4147-A645-FB0923CB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77AC9"/>
    <w:rPr>
      <w:color w:val="0563C1" w:themeColor="hyperlink"/>
      <w:u w:val="single"/>
    </w:rPr>
  </w:style>
  <w:style w:type="paragraph" w:styleId="Listenabsatz">
    <w:name w:val="List Paragraph"/>
    <w:basedOn w:val="Standard"/>
    <w:uiPriority w:val="34"/>
    <w:qFormat/>
    <w:rsid w:val="00604536"/>
    <w:pPr>
      <w:ind w:left="720"/>
      <w:contextualSpacing/>
    </w:pPr>
  </w:style>
  <w:style w:type="table" w:styleId="Tabellenraster">
    <w:name w:val="Table Grid"/>
    <w:basedOn w:val="NormaleTabelle"/>
    <w:uiPriority w:val="39"/>
    <w:rsid w:val="00821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obama-institute.com" TargetMode="External"/><Relationship Id="rId8" Type="http://schemas.openxmlformats.org/officeDocument/2006/relationships/hyperlink" Target="http://www.societyofearlyamericanists.org" TargetMode="External"/><Relationship Id="rId9" Type="http://schemas.openxmlformats.org/officeDocument/2006/relationships/hyperlink" Target="mailto:scheiding@uni-mainz.de"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Macintosh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Erben</dc:creator>
  <cp:keywords/>
  <dc:description/>
  <cp:lastModifiedBy>Scheiding, Prof. Dr. Oliver</cp:lastModifiedBy>
  <cp:revision>43</cp:revision>
  <dcterms:created xsi:type="dcterms:W3CDTF">2017-11-13T15:38:00Z</dcterms:created>
  <dcterms:modified xsi:type="dcterms:W3CDTF">2017-11-18T12:51:00Z</dcterms:modified>
</cp:coreProperties>
</file>