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45" w:rsidRDefault="00CC0645">
      <w:pPr>
        <w:spacing w:line="360" w:lineRule="auto"/>
        <w:jc w:val="center"/>
        <w:rPr>
          <w:rFonts w:ascii="Times New Roman" w:hAnsi="Times New Roman"/>
          <w:b/>
          <w:bCs/>
        </w:rPr>
      </w:pPr>
      <w:r w:rsidRPr="00CC0645">
        <w:rPr>
          <w:rFonts w:ascii="Times New Roman" w:hAnsi="Times New Roman"/>
          <w:b/>
          <w:bCs/>
        </w:rPr>
        <w:t>International Conference</w:t>
      </w:r>
    </w:p>
    <w:p w:rsidR="00E51827" w:rsidRPr="00CC0645" w:rsidRDefault="00E51827">
      <w:pPr>
        <w:spacing w:line="360" w:lineRule="auto"/>
        <w:jc w:val="center"/>
        <w:rPr>
          <w:rFonts w:ascii="Times New Roman" w:hAnsi="Times New Roman"/>
          <w:b/>
          <w:bCs/>
        </w:rPr>
      </w:pPr>
    </w:p>
    <w:p w:rsidR="006C2AB8" w:rsidRDefault="00E51858">
      <w:pPr>
        <w:spacing w:line="360" w:lineRule="auto"/>
        <w:jc w:val="center"/>
        <w:rPr>
          <w:rFonts w:ascii="Times New Roman" w:hAnsi="Times New Roman"/>
          <w:b/>
          <w:bCs/>
        </w:rPr>
      </w:pPr>
      <w:r w:rsidRPr="00CC0645">
        <w:rPr>
          <w:rFonts w:ascii="Times New Roman" w:hAnsi="Times New Roman"/>
          <w:b/>
          <w:bCs/>
        </w:rPr>
        <w:t>At the Dusk of Literature?––21</w:t>
      </w:r>
      <w:r w:rsidRPr="00CC0645">
        <w:rPr>
          <w:rFonts w:ascii="Times New Roman" w:hAnsi="Times New Roman"/>
          <w:b/>
          <w:bCs/>
          <w:vertAlign w:val="superscript"/>
        </w:rPr>
        <w:t>st</w:t>
      </w:r>
      <w:r w:rsidRPr="00CC0645">
        <w:rPr>
          <w:rFonts w:ascii="Times New Roman" w:hAnsi="Times New Roman"/>
          <w:b/>
          <w:bCs/>
        </w:rPr>
        <w:t xml:space="preserve">-century North American writing </w:t>
      </w:r>
      <w:r w:rsidRPr="00CC0645">
        <w:rPr>
          <w:rFonts w:ascii="Times New Roman" w:hAnsi="Times New Roman"/>
          <w:b/>
          <w:bCs/>
          <w:i/>
          <w:iCs/>
        </w:rPr>
        <w:t>in extremis</w:t>
      </w:r>
      <w:r w:rsidRPr="00CC0645">
        <w:rPr>
          <w:rFonts w:ascii="Times New Roman" w:hAnsi="Times New Roman"/>
          <w:b/>
          <w:bCs/>
        </w:rPr>
        <w:t>.</w:t>
      </w:r>
    </w:p>
    <w:p w:rsidR="00E51827" w:rsidRDefault="00E51827">
      <w:pPr>
        <w:spacing w:line="360" w:lineRule="auto"/>
        <w:jc w:val="center"/>
        <w:rPr>
          <w:rFonts w:ascii="Times New Roman" w:hAnsi="Times New Roman"/>
          <w:b/>
          <w:bCs/>
        </w:rPr>
      </w:pPr>
    </w:p>
    <w:p w:rsidR="006C2AB8" w:rsidRDefault="00CC0645" w:rsidP="00CC0645">
      <w:pPr>
        <w:spacing w:line="360" w:lineRule="auto"/>
        <w:jc w:val="center"/>
        <w:rPr>
          <w:rFonts w:ascii="Times New Roman" w:eastAsia="Times New Roman" w:hAnsi="Times New Roman" w:cs="Times New Roman"/>
        </w:rPr>
      </w:pPr>
      <w:r>
        <w:rPr>
          <w:rFonts w:ascii="Times New Roman" w:eastAsia="Times New Roman" w:hAnsi="Times New Roman" w:cs="Times New Roman"/>
        </w:rPr>
        <w:t>Department of North American Literature &amp; Culture</w:t>
      </w:r>
    </w:p>
    <w:p w:rsidR="00CC0645" w:rsidRDefault="00CC0645" w:rsidP="00CC0645">
      <w:pPr>
        <w:spacing w:line="360" w:lineRule="auto"/>
        <w:jc w:val="center"/>
        <w:rPr>
          <w:rFonts w:ascii="Times New Roman" w:eastAsia="Times New Roman" w:hAnsi="Times New Roman" w:cs="Times New Roman"/>
        </w:rPr>
      </w:pPr>
      <w:r>
        <w:rPr>
          <w:rFonts w:ascii="Times New Roman" w:eastAsia="Times New Roman" w:hAnsi="Times New Roman" w:cs="Times New Roman"/>
        </w:rPr>
        <w:t>University of Łódź</w:t>
      </w:r>
      <w:r w:rsidR="00E51827">
        <w:rPr>
          <w:rFonts w:ascii="Times New Roman" w:eastAsia="Times New Roman" w:hAnsi="Times New Roman" w:cs="Times New Roman"/>
        </w:rPr>
        <w:t>, Poland</w:t>
      </w:r>
    </w:p>
    <w:p w:rsidR="00E51827" w:rsidRDefault="00E51827" w:rsidP="00CC0645">
      <w:pPr>
        <w:spacing w:line="360" w:lineRule="auto"/>
        <w:jc w:val="center"/>
        <w:rPr>
          <w:rFonts w:ascii="Times New Roman" w:eastAsia="Times New Roman" w:hAnsi="Times New Roman" w:cs="Times New Roman"/>
        </w:rPr>
      </w:pPr>
    </w:p>
    <w:p w:rsidR="00E51827" w:rsidRPr="00E51827" w:rsidRDefault="00E51827" w:rsidP="00CC0645">
      <w:pPr>
        <w:spacing w:line="360" w:lineRule="auto"/>
        <w:jc w:val="center"/>
        <w:rPr>
          <w:rFonts w:ascii="Times New Roman" w:eastAsia="Times New Roman" w:hAnsi="Times New Roman" w:cs="Times New Roman"/>
          <w:bCs/>
        </w:rPr>
      </w:pPr>
      <w:r w:rsidRPr="00E51827">
        <w:rPr>
          <w:rFonts w:ascii="Times New Roman" w:eastAsia="Times New Roman" w:hAnsi="Times New Roman" w:cs="Times New Roman"/>
          <w:bCs/>
        </w:rPr>
        <w:t>(September 28-30, 2020)</w:t>
      </w:r>
    </w:p>
    <w:p w:rsidR="00E51827" w:rsidRDefault="00E51827" w:rsidP="00CC0645">
      <w:pPr>
        <w:spacing w:line="360" w:lineRule="auto"/>
        <w:jc w:val="center"/>
        <w:rPr>
          <w:rFonts w:ascii="Times New Roman" w:eastAsia="Times New Roman" w:hAnsi="Times New Roman" w:cs="Times New Roman"/>
        </w:rPr>
      </w:pPr>
    </w:p>
    <w:p w:rsidR="006C2AB8" w:rsidRDefault="00E51858">
      <w:pPr>
        <w:spacing w:line="360" w:lineRule="auto"/>
        <w:jc w:val="both"/>
        <w:rPr>
          <w:rFonts w:ascii="Times New Roman" w:eastAsia="Times New Roman" w:hAnsi="Times New Roman" w:cs="Times New Roman"/>
        </w:rPr>
      </w:pPr>
      <w:r>
        <w:rPr>
          <w:rFonts w:ascii="Times New Roman" w:hAnsi="Times New Roman"/>
        </w:rPr>
        <w:t xml:space="preserve">Discussing new challenges for the 21st-century literature in the wake of the newly emergent neurobiological scheme of thought in </w:t>
      </w:r>
      <w:r>
        <w:rPr>
          <w:rFonts w:ascii="Times New Roman" w:hAnsi="Times New Roman"/>
          <w:i/>
          <w:iCs/>
        </w:rPr>
        <w:t>Plasticity at the Dusk of Writing</w:t>
      </w:r>
      <w:r>
        <w:rPr>
          <w:rFonts w:ascii="Times New Roman" w:hAnsi="Times New Roman"/>
        </w:rPr>
        <w:t xml:space="preserve">: </w:t>
      </w:r>
      <w:r>
        <w:rPr>
          <w:rFonts w:ascii="Times New Roman" w:hAnsi="Times New Roman"/>
          <w:i/>
          <w:iCs/>
        </w:rPr>
        <w:t>Dialectic, Destruction, Deconstruction</w:t>
      </w:r>
      <w:r>
        <w:rPr>
          <w:rFonts w:ascii="Times New Roman" w:hAnsi="Times New Roman"/>
        </w:rPr>
        <w:t xml:space="preserve"> (2003), the French philosopher Catherine Malabou famously argued that writing must now face the dawn of the post-deconstructive era. Venturing beyond deconstruction, Malabou points to a necessary “reorientation of literature” along the lines of neurobiological research, whose aim is to reclaim the body from either philosophical or scientific reductionism</w:t>
      </w:r>
      <w:r>
        <w:rPr>
          <w:rFonts w:ascii="Times New Roman" w:eastAsia="Times New Roman" w:hAnsi="Times New Roman" w:cs="Times New Roman"/>
          <w:vertAlign w:val="superscript"/>
        </w:rPr>
        <w:footnoteReference w:id="2"/>
      </w:r>
      <w:r>
        <w:rPr>
          <w:rFonts w:ascii="Times New Roman" w:hAnsi="Times New Roman"/>
        </w:rPr>
        <w:t xml:space="preserve">. Interrogating the notion of writing construed in the deconstructive thinking of Blanchot and Foucault as </w:t>
      </w:r>
      <w:r>
        <w:rPr>
          <w:rFonts w:ascii="Times New Roman" w:hAnsi="Times New Roman"/>
          <w:i/>
          <w:iCs/>
        </w:rPr>
        <w:t>the</w:t>
      </w:r>
      <w:r>
        <w:rPr>
          <w:rFonts w:ascii="Times New Roman" w:hAnsi="Times New Roman"/>
        </w:rPr>
        <w:t xml:space="preserve"> </w:t>
      </w:r>
      <w:r>
        <w:rPr>
          <w:rFonts w:ascii="Times New Roman" w:hAnsi="Times New Roman"/>
          <w:i/>
          <w:iCs/>
        </w:rPr>
        <w:t>thought from the outside</w:t>
      </w:r>
      <w:r>
        <w:rPr>
          <w:rFonts w:ascii="Times New Roman" w:hAnsi="Times New Roman"/>
        </w:rPr>
        <w:t xml:space="preserve">, a neutral space where the subject finds shelter, she speaks of the outside as the unthinkable post-traumatic space that literature must confront in new ways. According to Malabou, the textual domain now finds itself at the twilight point, where the Derridean model no longer holds and where writing finds itself </w:t>
      </w:r>
      <w:r>
        <w:rPr>
          <w:rFonts w:ascii="Times New Roman" w:hAnsi="Times New Roman"/>
          <w:i/>
          <w:iCs/>
        </w:rPr>
        <w:t>in extremis</w:t>
      </w:r>
      <w:r>
        <w:rPr>
          <w:rFonts w:ascii="Times New Roman" w:hAnsi="Times New Roman"/>
        </w:rPr>
        <w:t xml:space="preserve">. At the same time, </w:t>
      </w:r>
      <w:r>
        <w:rPr>
          <w:rFonts w:ascii="Times New Roman" w:hAnsi="Times New Roman"/>
          <w:i/>
          <w:iCs/>
        </w:rPr>
        <w:t>the dusk of writing</w:t>
      </w:r>
      <w:r>
        <w:rPr>
          <w:rFonts w:ascii="Times New Roman" w:hAnsi="Times New Roman"/>
        </w:rPr>
        <w:t xml:space="preserve"> signifies a possible horizon of transformation for writing.</w:t>
      </w:r>
    </w:p>
    <w:p w:rsidR="006C2AB8" w:rsidRDefault="00E51858">
      <w:pPr>
        <w:spacing w:line="360" w:lineRule="auto"/>
        <w:jc w:val="both"/>
        <w:rPr>
          <w:rFonts w:ascii="Times New Roman" w:eastAsia="Times New Roman" w:hAnsi="Times New Roman" w:cs="Times New Roman"/>
        </w:rPr>
      </w:pPr>
      <w:r>
        <w:rPr>
          <w:rFonts w:ascii="Times New Roman" w:eastAsia="Times New Roman" w:hAnsi="Times New Roman" w:cs="Times New Roman"/>
        </w:rPr>
        <w:tab/>
        <w:t>One notable example of present-day poetic writing</w:t>
      </w:r>
      <w:r>
        <w:rPr>
          <w:rFonts w:ascii="Times New Roman" w:hAnsi="Times New Roman"/>
        </w:rPr>
        <w:t xml:space="preserve">’s renegotiation of extremity has been recently offered by the American conceptual poet, scholar, and editor Divya Victor, curator of the special feature </w:t>
      </w:r>
      <w:r>
        <w:rPr>
          <w:rFonts w:ascii="Times New Roman" w:hAnsi="Times New Roman"/>
          <w:i/>
          <w:iCs/>
        </w:rPr>
        <w:t>Extreme Texts</w:t>
      </w:r>
      <w:r>
        <w:rPr>
          <w:rFonts w:ascii="Times New Roman" w:hAnsi="Times New Roman"/>
        </w:rPr>
        <w:t xml:space="preserve"> published in </w:t>
      </w:r>
      <w:r>
        <w:rPr>
          <w:rFonts w:ascii="Times New Roman" w:hAnsi="Times New Roman"/>
          <w:i/>
          <w:iCs/>
        </w:rPr>
        <w:t>Jacket2</w:t>
      </w:r>
      <w:r>
        <w:rPr>
          <w:rFonts w:ascii="Times New Roman" w:hAnsi="Times New Roman"/>
        </w:rPr>
        <w:t>. For Victor, writing the call for papers in 2017 only several months into Trump’s presidency meant taking into account the reality in which “a majority of Americans had acquiesced to live, </w:t>
      </w:r>
      <w:r>
        <w:rPr>
          <w:rFonts w:ascii="Times New Roman" w:hAnsi="Times New Roman"/>
          <w:i/>
          <w:iCs/>
        </w:rPr>
        <w:t>normally</w:t>
      </w:r>
      <w:r>
        <w:rPr>
          <w:rFonts w:ascii="Times New Roman" w:hAnsi="Times New Roman"/>
        </w:rPr>
        <w:t>, under </w:t>
      </w:r>
      <w:r>
        <w:rPr>
          <w:rFonts w:ascii="Times New Roman" w:hAnsi="Times New Roman"/>
          <w:i/>
          <w:iCs/>
        </w:rPr>
        <w:t>extreme</w:t>
      </w:r>
      <w:r>
        <w:rPr>
          <w:rFonts w:ascii="Times New Roman" w:hAnsi="Times New Roman"/>
        </w:rPr>
        <w:t> conditions, with denuded civil rights, attenuated freedoms of press, increasing inequality of wages, and diminishing access to medical care, and under misogynist, transphobic, and supremacist policies”</w:t>
      </w:r>
      <w:r>
        <w:rPr>
          <w:rFonts w:ascii="Times New Roman" w:eastAsia="Times New Roman" w:hAnsi="Times New Roman" w:cs="Times New Roman"/>
          <w:vertAlign w:val="superscript"/>
        </w:rPr>
        <w:footnoteReference w:id="3"/>
      </w:r>
      <w:r>
        <w:rPr>
          <w:rFonts w:ascii="Times New Roman" w:hAnsi="Times New Roman"/>
        </w:rPr>
        <w:t xml:space="preserve">. </w:t>
      </w:r>
      <w:r>
        <w:rPr>
          <w:rFonts w:ascii="Times New Roman" w:hAnsi="Times New Roman"/>
          <w:i/>
          <w:iCs/>
        </w:rPr>
        <w:t>Extreme Texts</w:t>
      </w:r>
      <w:r>
        <w:rPr>
          <w:rFonts w:ascii="Times New Roman" w:hAnsi="Times New Roman"/>
        </w:rPr>
        <w:t xml:space="preserve"> offers an impressive range of modes of thinking about the notion of </w:t>
      </w:r>
      <w:r>
        <w:rPr>
          <w:rFonts w:ascii="Times New Roman" w:hAnsi="Times New Roman"/>
        </w:rPr>
        <w:lastRenderedPageBreak/>
        <w:t>extremity in contemporary experimental poetry and poetics, reclaiming the term’s complexity visible in the ways the contributors investigated the condition of texts in terms of their own limit(s) and excess(es), evident in their material or affective extremity, as well as manifested in their radical philosophical and conceptual stakes, which, as Victor had certainly hoped, successfully accounts for the complexity of the term “extremity,” freeing it from the current association with “extremism.” Similarly, during her keynote lecture at the 2017 Annual American Comparative Literature Association Conference in Utrecht, Mieke Bal insisted on reclaiming the words “radical” and “radicalization” from the discursive grip of mass media and politics in order to make these two terms usable again for art and literature.</w:t>
      </w:r>
    </w:p>
    <w:p w:rsidR="006C2AB8" w:rsidRDefault="00E51858">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We welcome both </w:t>
      </w:r>
      <w:r>
        <w:rPr>
          <w:rFonts w:ascii="Times New Roman" w:hAnsi="Times New Roman"/>
        </w:rPr>
        <w:t>individual scholarly and creative proposals as well as panels that consider the conference topic alongside Malabou’s new materialist post-deconstructive reflection on writing’s extremity as a space from which to think its present and future; and we equally encourage a variety of other approaches that reflect on the significance and complexity of the notion of extremity as it continues to affect, transform, and manifest itself in North American writing in the 21st century. The possible range of topics include, but are certainly not limited to, the following:</w:t>
      </w:r>
    </w:p>
    <w:p w:rsidR="006C2AB8" w:rsidRDefault="006C2AB8">
      <w:pPr>
        <w:spacing w:line="360" w:lineRule="auto"/>
        <w:jc w:val="both"/>
        <w:rPr>
          <w:rFonts w:ascii="Times New Roman" w:eastAsia="Times New Roman" w:hAnsi="Times New Roman" w:cs="Times New Roman"/>
        </w:rPr>
      </w:pPr>
    </w:p>
    <w:p w:rsidR="006C2AB8" w:rsidRDefault="00E51858">
      <w:pPr>
        <w:numPr>
          <w:ilvl w:val="0"/>
          <w:numId w:val="2"/>
        </w:numPr>
        <w:spacing w:line="360" w:lineRule="auto"/>
        <w:jc w:val="both"/>
        <w:rPr>
          <w:rFonts w:ascii="Times New Roman" w:hAnsi="Times New Roman"/>
        </w:rPr>
      </w:pPr>
      <w:r>
        <w:rPr>
          <w:rFonts w:ascii="Times New Roman" w:hAnsi="Times New Roman"/>
        </w:rPr>
        <w:t>neuro/biological approaches to North American narrative(s);</w:t>
      </w:r>
    </w:p>
    <w:p w:rsidR="006C2AB8" w:rsidRDefault="00E51858">
      <w:pPr>
        <w:numPr>
          <w:ilvl w:val="0"/>
          <w:numId w:val="2"/>
        </w:numPr>
        <w:spacing w:line="360" w:lineRule="auto"/>
        <w:jc w:val="both"/>
        <w:rPr>
          <w:rFonts w:ascii="Times New Roman" w:hAnsi="Times New Roman"/>
        </w:rPr>
      </w:pPr>
      <w:r>
        <w:rPr>
          <w:rFonts w:ascii="Times New Roman" w:hAnsi="Times New Roman"/>
        </w:rPr>
        <w:t>post-trauma, silencing &amp; reorientation in North American literature;</w:t>
      </w:r>
    </w:p>
    <w:p w:rsidR="006C2AB8" w:rsidRDefault="00E51858">
      <w:pPr>
        <w:numPr>
          <w:ilvl w:val="0"/>
          <w:numId w:val="2"/>
        </w:numPr>
        <w:spacing w:line="360" w:lineRule="auto"/>
        <w:jc w:val="both"/>
        <w:rPr>
          <w:rFonts w:ascii="Times New Roman" w:hAnsi="Times New Roman"/>
        </w:rPr>
      </w:pPr>
      <w:r>
        <w:rPr>
          <w:rFonts w:ascii="Times New Roman" w:hAnsi="Times New Roman"/>
        </w:rPr>
        <w:t xml:space="preserve">North American literary responses to biopolitics, </w:t>
      </w:r>
      <w:r w:rsidR="00C81450">
        <w:rPr>
          <w:rFonts w:ascii="Times New Roman" w:hAnsi="Times New Roman"/>
        </w:rPr>
        <w:t xml:space="preserve">technopolitics, </w:t>
      </w:r>
      <w:r>
        <w:rPr>
          <w:rFonts w:ascii="Times New Roman" w:hAnsi="Times New Roman"/>
        </w:rPr>
        <w:t>psychopolitics, and necropolitics;</w:t>
      </w:r>
    </w:p>
    <w:p w:rsidR="006C2AB8" w:rsidRDefault="00E51858">
      <w:pPr>
        <w:numPr>
          <w:ilvl w:val="0"/>
          <w:numId w:val="2"/>
        </w:numPr>
        <w:spacing w:line="360" w:lineRule="auto"/>
        <w:jc w:val="both"/>
        <w:rPr>
          <w:rFonts w:ascii="Times New Roman" w:hAnsi="Times New Roman"/>
        </w:rPr>
      </w:pPr>
      <w:r>
        <w:rPr>
          <w:rFonts w:ascii="Times New Roman" w:hAnsi="Times New Roman"/>
        </w:rPr>
        <w:t xml:space="preserve">poetic (de)formations </w:t>
      </w:r>
      <w:r>
        <w:rPr>
          <w:rFonts w:ascii="Times New Roman" w:hAnsi="Times New Roman"/>
          <w:i/>
          <w:iCs/>
        </w:rPr>
        <w:t>in extremis</w:t>
      </w:r>
      <w:r>
        <w:rPr>
          <w:rFonts w:ascii="Times New Roman" w:hAnsi="Times New Roman"/>
        </w:rPr>
        <w:t>;</w:t>
      </w:r>
    </w:p>
    <w:p w:rsidR="006C2AB8" w:rsidRDefault="00E51858">
      <w:pPr>
        <w:numPr>
          <w:ilvl w:val="0"/>
          <w:numId w:val="2"/>
        </w:numPr>
        <w:spacing w:line="360" w:lineRule="auto"/>
        <w:jc w:val="both"/>
        <w:rPr>
          <w:rFonts w:ascii="Times New Roman" w:hAnsi="Times New Roman"/>
        </w:rPr>
      </w:pPr>
      <w:r>
        <w:rPr>
          <w:rFonts w:ascii="Times New Roman" w:hAnsi="Times New Roman"/>
        </w:rPr>
        <w:t xml:space="preserve">hermetic and recalcitrant texts, non/narratives; </w:t>
      </w:r>
    </w:p>
    <w:p w:rsidR="006C2AB8" w:rsidRDefault="00E51858">
      <w:pPr>
        <w:numPr>
          <w:ilvl w:val="0"/>
          <w:numId w:val="2"/>
        </w:numPr>
        <w:spacing w:line="360" w:lineRule="auto"/>
        <w:jc w:val="both"/>
        <w:rPr>
          <w:rFonts w:ascii="Times New Roman" w:hAnsi="Times New Roman"/>
        </w:rPr>
      </w:pPr>
      <w:r>
        <w:rPr>
          <w:rFonts w:ascii="Times New Roman" w:hAnsi="Times New Roman"/>
        </w:rPr>
        <w:t>radical intersections of writing and other disciplines (e.g. philosophy, science, or the arts);</w:t>
      </w:r>
    </w:p>
    <w:p w:rsidR="006C2AB8" w:rsidRDefault="00E51858">
      <w:pPr>
        <w:numPr>
          <w:ilvl w:val="0"/>
          <w:numId w:val="3"/>
        </w:numPr>
        <w:spacing w:line="360" w:lineRule="auto"/>
        <w:jc w:val="both"/>
      </w:pPr>
      <w:r>
        <w:rPr>
          <w:rFonts w:ascii="Times New Roman" w:hAnsi="Times New Roman"/>
        </w:rPr>
        <w:t xml:space="preserve">performance and performativity </w:t>
      </w:r>
      <w:r>
        <w:rPr>
          <w:rFonts w:ascii="Times New Roman" w:hAnsi="Times New Roman"/>
          <w:i/>
          <w:iCs/>
        </w:rPr>
        <w:t>in extremis</w:t>
      </w:r>
      <w:r>
        <w:rPr>
          <w:rFonts w:ascii="Times New Roman" w:hAnsi="Times New Roman"/>
        </w:rPr>
        <w:t xml:space="preserve"> / extremity in North American theatre;</w:t>
      </w:r>
    </w:p>
    <w:p w:rsidR="006C2AB8" w:rsidRDefault="00CA6031">
      <w:pPr>
        <w:numPr>
          <w:ilvl w:val="0"/>
          <w:numId w:val="2"/>
        </w:numPr>
        <w:spacing w:line="360" w:lineRule="auto"/>
        <w:jc w:val="both"/>
        <w:rPr>
          <w:rFonts w:ascii="Times New Roman" w:hAnsi="Times New Roman"/>
        </w:rPr>
      </w:pPr>
      <w:r>
        <w:rPr>
          <w:rFonts w:ascii="Times New Roman" w:hAnsi="Times New Roman"/>
        </w:rPr>
        <w:t xml:space="preserve">(dark) ecology in </w:t>
      </w:r>
      <w:r w:rsidR="00E51858">
        <w:rPr>
          <w:rFonts w:ascii="Times New Roman" w:hAnsi="Times New Roman"/>
        </w:rPr>
        <w:t xml:space="preserve">North American narrative(s) </w:t>
      </w:r>
      <w:r>
        <w:rPr>
          <w:rFonts w:ascii="Times New Roman" w:hAnsi="Times New Roman"/>
        </w:rPr>
        <w:t>in/of</w:t>
      </w:r>
      <w:r w:rsidR="00E51858">
        <w:rPr>
          <w:rFonts w:ascii="Times New Roman" w:hAnsi="Times New Roman"/>
        </w:rPr>
        <w:t xml:space="preserve"> the Anthropocene</w:t>
      </w:r>
      <w:r>
        <w:rPr>
          <w:rFonts w:ascii="Times New Roman" w:hAnsi="Times New Roman"/>
        </w:rPr>
        <w:t xml:space="preserve"> and Neganthropocene</w:t>
      </w:r>
      <w:r w:rsidR="00E51858">
        <w:rPr>
          <w:rFonts w:ascii="Times New Roman" w:hAnsi="Times New Roman"/>
        </w:rPr>
        <w:t>;</w:t>
      </w:r>
    </w:p>
    <w:p w:rsidR="006C2AB8" w:rsidRDefault="00E51858">
      <w:pPr>
        <w:numPr>
          <w:ilvl w:val="0"/>
          <w:numId w:val="2"/>
        </w:numPr>
        <w:spacing w:line="360" w:lineRule="auto"/>
        <w:jc w:val="both"/>
        <w:rPr>
          <w:rFonts w:ascii="Times New Roman" w:hAnsi="Times New Roman"/>
        </w:rPr>
      </w:pPr>
      <w:r>
        <w:rPr>
          <w:rFonts w:ascii="Times New Roman" w:hAnsi="Times New Roman"/>
        </w:rPr>
        <w:t>radical ways of narrating posthumanism;</w:t>
      </w:r>
    </w:p>
    <w:p w:rsidR="006C2AB8" w:rsidRDefault="00E51858">
      <w:pPr>
        <w:numPr>
          <w:ilvl w:val="0"/>
          <w:numId w:val="2"/>
        </w:numPr>
        <w:spacing w:line="360" w:lineRule="auto"/>
        <w:jc w:val="both"/>
        <w:rPr>
          <w:rFonts w:ascii="Times New Roman" w:hAnsi="Times New Roman"/>
        </w:rPr>
      </w:pPr>
      <w:r>
        <w:rPr>
          <w:rFonts w:ascii="Times New Roman" w:hAnsi="Times New Roman"/>
        </w:rPr>
        <w:t>radical facts &amp; radical fictions;</w:t>
      </w:r>
    </w:p>
    <w:p w:rsidR="006C2AB8" w:rsidRDefault="00E51858">
      <w:pPr>
        <w:numPr>
          <w:ilvl w:val="0"/>
          <w:numId w:val="2"/>
        </w:numPr>
        <w:spacing w:line="360" w:lineRule="auto"/>
        <w:jc w:val="both"/>
        <w:rPr>
          <w:rFonts w:ascii="Times New Roman" w:hAnsi="Times New Roman"/>
        </w:rPr>
      </w:pPr>
      <w:r>
        <w:rPr>
          <w:rFonts w:ascii="Times New Roman" w:hAnsi="Times New Roman"/>
        </w:rPr>
        <w:t>translating extremes / extreme translations;</w:t>
      </w:r>
    </w:p>
    <w:p w:rsidR="006C2AB8" w:rsidRDefault="00E51858">
      <w:pPr>
        <w:numPr>
          <w:ilvl w:val="0"/>
          <w:numId w:val="2"/>
        </w:numPr>
        <w:spacing w:line="360" w:lineRule="auto"/>
        <w:jc w:val="both"/>
        <w:rPr>
          <w:rFonts w:ascii="Times New Roman" w:hAnsi="Times New Roman"/>
        </w:rPr>
      </w:pPr>
      <w:r>
        <w:rPr>
          <w:rFonts w:ascii="Times New Roman" w:hAnsi="Times New Roman"/>
        </w:rPr>
        <w:t>extremities, appendages, horizons, margins;</w:t>
      </w:r>
    </w:p>
    <w:p w:rsidR="006C2AB8" w:rsidRDefault="00E51858">
      <w:pPr>
        <w:numPr>
          <w:ilvl w:val="0"/>
          <w:numId w:val="2"/>
        </w:numPr>
        <w:spacing w:line="360" w:lineRule="auto"/>
        <w:jc w:val="both"/>
        <w:rPr>
          <w:rFonts w:ascii="Times New Roman" w:hAnsi="Times New Roman"/>
        </w:rPr>
      </w:pPr>
      <w:r>
        <w:rPr>
          <w:rFonts w:ascii="Times New Roman" w:hAnsi="Times New Roman"/>
        </w:rPr>
        <w:t>boundaries, borders, and (non)binaries;</w:t>
      </w:r>
    </w:p>
    <w:p w:rsidR="006C2AB8" w:rsidRDefault="00E51858">
      <w:pPr>
        <w:numPr>
          <w:ilvl w:val="0"/>
          <w:numId w:val="2"/>
        </w:numPr>
        <w:spacing w:line="360" w:lineRule="auto"/>
        <w:jc w:val="both"/>
        <w:rPr>
          <w:rFonts w:ascii="Times New Roman" w:hAnsi="Times New Roman"/>
        </w:rPr>
      </w:pPr>
      <w:r>
        <w:rPr>
          <w:rFonts w:ascii="Times New Roman" w:hAnsi="Times New Roman"/>
        </w:rPr>
        <w:t>radical or extreme textual affect(s)</w:t>
      </w:r>
    </w:p>
    <w:p w:rsidR="006C2AB8" w:rsidRDefault="006C2AB8">
      <w:pPr>
        <w:spacing w:line="360" w:lineRule="auto"/>
        <w:jc w:val="both"/>
        <w:rPr>
          <w:rFonts w:ascii="Times New Roman" w:eastAsia="Times New Roman" w:hAnsi="Times New Roman" w:cs="Times New Roman"/>
        </w:rPr>
      </w:pPr>
    </w:p>
    <w:p w:rsidR="00C7436C" w:rsidRDefault="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rPr>
      </w:pPr>
    </w:p>
    <w:p w:rsidR="00C7436C" w:rsidRPr="00034BA3" w:rsidRDefault="003C0781"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r>
        <w:rPr>
          <w:rFonts w:ascii="Times New Roman" w:hAnsi="Times New Roman"/>
          <w:sz w:val="28"/>
          <w:szCs w:val="28"/>
        </w:rPr>
        <w:lastRenderedPageBreak/>
        <w:t>K</w:t>
      </w:r>
      <w:r w:rsidR="00C7436C" w:rsidRPr="00034BA3">
        <w:rPr>
          <w:rFonts w:ascii="Times New Roman" w:hAnsi="Times New Roman"/>
          <w:sz w:val="28"/>
          <w:szCs w:val="28"/>
        </w:rPr>
        <w:t xml:space="preserve">eynote </w:t>
      </w:r>
      <w:r>
        <w:rPr>
          <w:rFonts w:ascii="Times New Roman" w:hAnsi="Times New Roman"/>
          <w:sz w:val="28"/>
          <w:szCs w:val="28"/>
        </w:rPr>
        <w:t>S</w:t>
      </w:r>
      <w:r w:rsidR="00C7436C" w:rsidRPr="00034BA3">
        <w:rPr>
          <w:rFonts w:ascii="Times New Roman" w:hAnsi="Times New Roman"/>
          <w:sz w:val="28"/>
          <w:szCs w:val="28"/>
        </w:rPr>
        <w:t>peaker:</w:t>
      </w:r>
    </w:p>
    <w:p w:rsidR="00C7436C" w:rsidRDefault="00C7436C"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4"/>
          <w:szCs w:val="24"/>
        </w:rPr>
      </w:pPr>
    </w:p>
    <w:p w:rsidR="00C7436C" w:rsidRPr="00034BA3" w:rsidRDefault="00034BA3"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b/>
          <w:sz w:val="28"/>
          <w:szCs w:val="28"/>
        </w:rPr>
      </w:pPr>
      <w:r>
        <w:rPr>
          <w:rFonts w:ascii="Times New Roman" w:hAnsi="Times New Roman"/>
          <w:b/>
          <w:sz w:val="28"/>
          <w:szCs w:val="28"/>
        </w:rPr>
        <w:t>Dr.</w:t>
      </w:r>
      <w:r w:rsidRPr="00034BA3">
        <w:rPr>
          <w:rFonts w:ascii="Times New Roman" w:hAnsi="Times New Roman"/>
          <w:b/>
          <w:sz w:val="28"/>
          <w:szCs w:val="28"/>
        </w:rPr>
        <w:t xml:space="preserve"> </w:t>
      </w:r>
      <w:r w:rsidR="00C7436C" w:rsidRPr="00034BA3">
        <w:rPr>
          <w:rFonts w:ascii="Times New Roman" w:hAnsi="Times New Roman"/>
          <w:b/>
          <w:sz w:val="28"/>
          <w:szCs w:val="28"/>
        </w:rPr>
        <w:t>Divya Victor</w:t>
      </w:r>
    </w:p>
    <w:p w:rsidR="000F6DA6" w:rsidRDefault="000F6DA6"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4"/>
          <w:szCs w:val="24"/>
        </w:rPr>
      </w:pPr>
    </w:p>
    <w:p w:rsidR="000F6DA6" w:rsidRPr="00034BA3" w:rsidRDefault="00034BA3"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r>
        <w:rPr>
          <w:rFonts w:ascii="Times New Roman" w:hAnsi="Times New Roman"/>
          <w:sz w:val="28"/>
          <w:szCs w:val="28"/>
        </w:rPr>
        <w:t xml:space="preserve">Assistant Professor </w:t>
      </w:r>
      <w:r w:rsidR="00D4600D">
        <w:rPr>
          <w:rFonts w:ascii="Times New Roman" w:hAnsi="Times New Roman"/>
          <w:sz w:val="28"/>
          <w:szCs w:val="28"/>
        </w:rPr>
        <w:t xml:space="preserve">of Poetry and Writing </w:t>
      </w:r>
      <w:r>
        <w:rPr>
          <w:rFonts w:ascii="Times New Roman" w:hAnsi="Times New Roman"/>
          <w:sz w:val="28"/>
          <w:szCs w:val="28"/>
        </w:rPr>
        <w:t xml:space="preserve">at </w:t>
      </w:r>
      <w:r w:rsidR="000F6DA6" w:rsidRPr="00034BA3">
        <w:rPr>
          <w:rFonts w:ascii="Times New Roman" w:hAnsi="Times New Roman"/>
          <w:sz w:val="28"/>
          <w:szCs w:val="28"/>
        </w:rPr>
        <w:t>Michigan State University</w:t>
      </w:r>
      <w:r>
        <w:rPr>
          <w:rFonts w:ascii="Times New Roman" w:hAnsi="Times New Roman"/>
          <w:sz w:val="28"/>
          <w:szCs w:val="28"/>
        </w:rPr>
        <w:t xml:space="preserve"> </w:t>
      </w:r>
      <w:r w:rsidR="00D4600D">
        <w:rPr>
          <w:rFonts w:ascii="Times New Roman" w:hAnsi="Times New Roman"/>
          <w:sz w:val="28"/>
          <w:szCs w:val="28"/>
        </w:rPr>
        <w:t xml:space="preserve">and Editor at </w:t>
      </w:r>
      <w:r w:rsidR="00D4600D" w:rsidRPr="00D4600D">
        <w:rPr>
          <w:rFonts w:ascii="Times New Roman" w:hAnsi="Times New Roman"/>
          <w:i/>
          <w:sz w:val="28"/>
          <w:szCs w:val="28"/>
        </w:rPr>
        <w:t>Jacket2</w:t>
      </w:r>
    </w:p>
    <w:p w:rsidR="00C7436C" w:rsidRPr="00034BA3" w:rsidRDefault="00C7436C"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p>
    <w:p w:rsidR="008E3D9C" w:rsidRDefault="008E3D9C"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r>
        <w:rPr>
          <w:rFonts w:ascii="Times New Roman" w:hAnsi="Times New Roman"/>
          <w:sz w:val="28"/>
          <w:szCs w:val="28"/>
        </w:rPr>
        <w:t>A</w:t>
      </w:r>
      <w:r w:rsidR="00C7436C" w:rsidRPr="00034BA3">
        <w:rPr>
          <w:rFonts w:ascii="Times New Roman" w:hAnsi="Times New Roman"/>
          <w:sz w:val="28"/>
          <w:szCs w:val="28"/>
        </w:rPr>
        <w:t xml:space="preserve">uthor of </w:t>
      </w:r>
      <w:r w:rsidR="00034BA3">
        <w:rPr>
          <w:rFonts w:ascii="Times New Roman" w:hAnsi="Times New Roman"/>
          <w:sz w:val="28"/>
          <w:szCs w:val="28"/>
        </w:rPr>
        <w:t xml:space="preserve"> </w:t>
      </w:r>
      <w:r w:rsidRPr="008E3D9C">
        <w:rPr>
          <w:rFonts w:ascii="Times New Roman" w:hAnsi="Times New Roman"/>
          <w:i/>
          <w:sz w:val="28"/>
          <w:szCs w:val="28"/>
        </w:rPr>
        <w:t>Curb</w:t>
      </w:r>
      <w:r>
        <w:rPr>
          <w:rFonts w:ascii="Times New Roman" w:hAnsi="Times New Roman"/>
          <w:sz w:val="28"/>
          <w:szCs w:val="28"/>
        </w:rPr>
        <w:t xml:space="preserve"> (2019, The Press at Colorado College), </w:t>
      </w:r>
      <w:r w:rsidR="00C7436C" w:rsidRPr="00034BA3">
        <w:rPr>
          <w:rFonts w:ascii="Times New Roman" w:hAnsi="Times New Roman"/>
          <w:i/>
          <w:sz w:val="28"/>
          <w:szCs w:val="28"/>
        </w:rPr>
        <w:t>Kith</w:t>
      </w:r>
      <w:r w:rsidR="00C7436C" w:rsidRPr="00034BA3">
        <w:rPr>
          <w:rFonts w:ascii="Times New Roman" w:hAnsi="Times New Roman"/>
          <w:sz w:val="28"/>
          <w:szCs w:val="28"/>
        </w:rPr>
        <w:t xml:space="preserve"> (2017, Fence Books</w:t>
      </w:r>
      <w:r>
        <w:rPr>
          <w:rFonts w:ascii="Times New Roman" w:hAnsi="Times New Roman"/>
          <w:sz w:val="28"/>
          <w:szCs w:val="28"/>
        </w:rPr>
        <w:t>/Book Thug</w:t>
      </w:r>
      <w:r w:rsidR="00C7436C" w:rsidRPr="00034BA3">
        <w:rPr>
          <w:rFonts w:ascii="Times New Roman" w:hAnsi="Times New Roman"/>
          <w:sz w:val="28"/>
          <w:szCs w:val="28"/>
        </w:rPr>
        <w:t>)</w:t>
      </w:r>
      <w:r w:rsidR="00C7436C" w:rsidRPr="00034BA3">
        <w:rPr>
          <w:rFonts w:ascii="Times New Roman" w:hAnsi="Times New Roman"/>
          <w:sz w:val="28"/>
          <w:szCs w:val="28"/>
        </w:rPr>
        <w:t xml:space="preserve">, </w:t>
      </w:r>
      <w:r w:rsidR="00C7436C" w:rsidRPr="00034BA3">
        <w:rPr>
          <w:rFonts w:ascii="Times New Roman" w:hAnsi="Times New Roman"/>
          <w:i/>
          <w:sz w:val="28"/>
          <w:szCs w:val="28"/>
        </w:rPr>
        <w:t>Natural Subjects</w:t>
      </w:r>
      <w:r w:rsidR="00C7436C" w:rsidRPr="00034BA3">
        <w:rPr>
          <w:rFonts w:ascii="Times New Roman" w:hAnsi="Times New Roman"/>
          <w:sz w:val="28"/>
          <w:szCs w:val="28"/>
        </w:rPr>
        <w:t xml:space="preserve"> (2014, Trembling Pillow, winner of the Bob Kaufman Award)</w:t>
      </w:r>
      <w:r>
        <w:rPr>
          <w:rFonts w:ascii="Times New Roman" w:hAnsi="Times New Roman"/>
          <w:sz w:val="28"/>
          <w:szCs w:val="28"/>
        </w:rPr>
        <w:t xml:space="preserve">, </w:t>
      </w:r>
      <w:r w:rsidRPr="008E3D9C">
        <w:rPr>
          <w:rFonts w:ascii="Times New Roman" w:hAnsi="Times New Roman"/>
          <w:i/>
          <w:sz w:val="28"/>
          <w:szCs w:val="28"/>
        </w:rPr>
        <w:t>Unsub</w:t>
      </w:r>
      <w:r w:rsidR="00C7436C" w:rsidRPr="00034BA3">
        <w:rPr>
          <w:rFonts w:ascii="Times New Roman" w:hAnsi="Times New Roman"/>
          <w:sz w:val="28"/>
          <w:szCs w:val="28"/>
        </w:rPr>
        <w:t xml:space="preserve"> </w:t>
      </w:r>
      <w:r>
        <w:rPr>
          <w:rFonts w:ascii="Times New Roman" w:hAnsi="Times New Roman"/>
          <w:sz w:val="28"/>
          <w:szCs w:val="28"/>
        </w:rPr>
        <w:t xml:space="preserve">(2014, Insert Blanc) </w:t>
      </w:r>
      <w:r w:rsidR="00C7436C" w:rsidRPr="00034BA3">
        <w:rPr>
          <w:rFonts w:ascii="Times New Roman" w:hAnsi="Times New Roman"/>
          <w:sz w:val="28"/>
          <w:szCs w:val="28"/>
        </w:rPr>
        <w:t xml:space="preserve">and </w:t>
      </w:r>
      <w:r w:rsidR="000F6DA6" w:rsidRPr="00034BA3">
        <w:rPr>
          <w:rFonts w:ascii="Times New Roman" w:hAnsi="Times New Roman"/>
          <w:i/>
          <w:sz w:val="28"/>
          <w:szCs w:val="28"/>
        </w:rPr>
        <w:t>Things to Do With Your Mouth</w:t>
      </w:r>
      <w:r w:rsidR="000F6DA6" w:rsidRPr="00034BA3">
        <w:rPr>
          <w:rFonts w:ascii="Times New Roman" w:hAnsi="Times New Roman"/>
          <w:sz w:val="28"/>
          <w:szCs w:val="28"/>
        </w:rPr>
        <w:t xml:space="preserve"> (2014, Les Figues)</w:t>
      </w:r>
    </w:p>
    <w:p w:rsidR="00C7436C" w:rsidRPr="00034BA3" w:rsidRDefault="008E3D9C" w:rsidP="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Times New Roman" w:hAnsi="Times New Roman"/>
          <w:sz w:val="28"/>
          <w:szCs w:val="28"/>
        </w:rPr>
      </w:pPr>
      <w:r>
        <w:rPr>
          <w:rFonts w:ascii="Times New Roman" w:hAnsi="Times New Roman"/>
          <w:sz w:val="28"/>
          <w:szCs w:val="28"/>
        </w:rPr>
        <w:t>E</w:t>
      </w:r>
      <w:bookmarkStart w:id="0" w:name="_GoBack"/>
      <w:bookmarkEnd w:id="0"/>
      <w:r w:rsidR="00C7436C" w:rsidRPr="00034BA3">
        <w:rPr>
          <w:rFonts w:ascii="Times New Roman" w:hAnsi="Times New Roman"/>
          <w:sz w:val="28"/>
          <w:szCs w:val="28"/>
        </w:rPr>
        <w:t xml:space="preserve">ditor of </w:t>
      </w:r>
      <w:r w:rsidR="00C7436C" w:rsidRPr="00034BA3">
        <w:rPr>
          <w:rFonts w:ascii="Times New Roman" w:hAnsi="Times New Roman"/>
          <w:i/>
          <w:sz w:val="28"/>
          <w:szCs w:val="28"/>
        </w:rPr>
        <w:t>Extreme Texts</w:t>
      </w:r>
      <w:r w:rsidR="00C7436C" w:rsidRPr="00034BA3">
        <w:rPr>
          <w:rFonts w:ascii="Times New Roman" w:hAnsi="Times New Roman"/>
          <w:sz w:val="28"/>
          <w:szCs w:val="28"/>
        </w:rPr>
        <w:t xml:space="preserve"> (2019, </w:t>
      </w:r>
      <w:r w:rsidR="00C7436C" w:rsidRPr="00034BA3">
        <w:rPr>
          <w:rFonts w:ascii="Times New Roman" w:hAnsi="Times New Roman"/>
          <w:i/>
          <w:sz w:val="28"/>
          <w:szCs w:val="28"/>
        </w:rPr>
        <w:t>Jacket2</w:t>
      </w:r>
      <w:r w:rsidR="00C7436C" w:rsidRPr="00034BA3">
        <w:rPr>
          <w:rFonts w:ascii="Times New Roman" w:hAnsi="Times New Roman"/>
          <w:sz w:val="28"/>
          <w:szCs w:val="28"/>
        </w:rPr>
        <w:t>)</w:t>
      </w:r>
      <w:r>
        <w:rPr>
          <w:rFonts w:ascii="Times New Roman" w:hAnsi="Times New Roman"/>
          <w:sz w:val="28"/>
          <w:szCs w:val="28"/>
        </w:rPr>
        <w:t>.</w:t>
      </w:r>
    </w:p>
    <w:p w:rsidR="00C7436C" w:rsidRDefault="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8"/>
          <w:szCs w:val="28"/>
        </w:rPr>
      </w:pPr>
    </w:p>
    <w:p w:rsidR="00034BA3" w:rsidRPr="00034BA3" w:rsidRDefault="00034BA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8"/>
          <w:szCs w:val="28"/>
        </w:rPr>
      </w:pPr>
    </w:p>
    <w:p w:rsidR="00C7436C" w:rsidRDefault="00C7436C">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rPr>
      </w:pPr>
    </w:p>
    <w:p w:rsidR="00D34902" w:rsidRDefault="00E51858">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r>
        <w:rPr>
          <w:rFonts w:ascii="Times New Roman" w:hAnsi="Times New Roman"/>
          <w:sz w:val="24"/>
          <w:szCs w:val="24"/>
        </w:rPr>
        <w:t>A 2</w:t>
      </w:r>
      <w:r>
        <w:rPr>
          <w:rFonts w:ascii="Times New Roman" w:hAnsi="Times New Roman"/>
          <w:sz w:val="24"/>
          <w:szCs w:val="24"/>
          <w:lang w:val="en-US"/>
        </w:rPr>
        <w:t xml:space="preserve">00-word abstract and 5 keywords should be submitted as an email attachment </w:t>
      </w:r>
      <w:r>
        <w:rPr>
          <w:rFonts w:ascii="Times New Roman" w:hAnsi="Times New Roman"/>
          <w:sz w:val="24"/>
          <w:szCs w:val="24"/>
        </w:rPr>
        <w:t xml:space="preserve">to </w:t>
      </w:r>
      <w:hyperlink r:id="rId7" w:history="1">
        <w:r>
          <w:rPr>
            <w:rStyle w:val="Hyperlink0"/>
            <w:lang w:val="en-US"/>
          </w:rPr>
          <w:t>writinginextremis@gmail.com</w:t>
        </w:r>
      </w:hyperlink>
      <w:r>
        <w:rPr>
          <w:rFonts w:ascii="Times New Roman" w:hAnsi="Times New Roman"/>
          <w:sz w:val="24"/>
          <w:szCs w:val="24"/>
        </w:rPr>
        <w:t xml:space="preserve"> by April</w:t>
      </w:r>
      <w:r>
        <w:rPr>
          <w:rFonts w:ascii="Times New Roman" w:hAnsi="Times New Roman"/>
          <w:sz w:val="24"/>
          <w:szCs w:val="24"/>
          <w:lang w:val="en-US"/>
        </w:rPr>
        <w:t xml:space="preserve"> 1, 2020. In your email, please include your name, affiliation, email address, title of the p</w:t>
      </w:r>
      <w:r>
        <w:rPr>
          <w:rFonts w:ascii="Times New Roman" w:hAnsi="Times New Roman"/>
          <w:sz w:val="24"/>
          <w:szCs w:val="24"/>
        </w:rPr>
        <w:t>roposal</w:t>
      </w:r>
      <w:r>
        <w:rPr>
          <w:rFonts w:ascii="Times New Roman" w:hAnsi="Times New Roman"/>
          <w:sz w:val="24"/>
          <w:szCs w:val="24"/>
          <w:lang w:val="en-US"/>
        </w:rPr>
        <w:t>, abstract, 5 keywords and a brief bio.</w:t>
      </w:r>
    </w:p>
    <w:p w:rsidR="00034BA3" w:rsidRDefault="00034BA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p>
    <w:p w:rsidR="00034BA3" w:rsidRDefault="00D4600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r>
        <w:rPr>
          <w:rFonts w:ascii="Times New Roman" w:hAnsi="Times New Roman"/>
          <w:sz w:val="24"/>
          <w:szCs w:val="24"/>
          <w:lang w:val="en-US"/>
        </w:rPr>
        <w:t>Payment information</w:t>
      </w:r>
      <w:r w:rsidR="00034BA3">
        <w:rPr>
          <w:rFonts w:ascii="Times New Roman" w:hAnsi="Times New Roman"/>
          <w:sz w:val="24"/>
          <w:szCs w:val="24"/>
          <w:lang w:val="en-US"/>
        </w:rPr>
        <w:t>:</w:t>
      </w:r>
    </w:p>
    <w:p w:rsidR="00034BA3" w:rsidRDefault="00034BA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p>
    <w:p w:rsidR="00D4600D" w:rsidRDefault="00D4600D" w:rsidP="00D4600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b/>
          <w:bCs/>
          <w:lang w:val="pl-PL"/>
        </w:rPr>
      </w:pPr>
      <w:r w:rsidRPr="00D4600D">
        <w:rPr>
          <w:rFonts w:ascii="Times New Roman" w:hAnsi="Times New Roman"/>
          <w:b/>
          <w:bCs/>
          <w:lang w:val="pl-PL"/>
        </w:rPr>
        <w:t>Early bird fee</w:t>
      </w:r>
      <w:r w:rsidRPr="00D4600D">
        <w:rPr>
          <w:rFonts w:ascii="Times New Roman" w:hAnsi="Times New Roman"/>
          <w:lang w:val="pl-PL"/>
        </w:rPr>
        <w:t>: </w:t>
      </w:r>
      <w:r w:rsidRPr="00D4600D">
        <w:rPr>
          <w:rFonts w:ascii="Times New Roman" w:hAnsi="Times New Roman"/>
          <w:b/>
          <w:bCs/>
          <w:lang w:val="pl-PL"/>
        </w:rPr>
        <w:t>450 PLN</w:t>
      </w:r>
      <w:r w:rsidRPr="00D4600D">
        <w:rPr>
          <w:rFonts w:ascii="Times New Roman" w:hAnsi="Times New Roman"/>
          <w:lang w:val="pl-PL"/>
        </w:rPr>
        <w:t> for academics holding positions at Polish Universities, </w:t>
      </w:r>
      <w:r w:rsidRPr="00D4600D">
        <w:rPr>
          <w:rFonts w:ascii="Times New Roman" w:hAnsi="Times New Roman"/>
          <w:b/>
          <w:bCs/>
          <w:lang w:val="pl-PL"/>
        </w:rPr>
        <w:t>120 Euro</w:t>
      </w:r>
      <w:r w:rsidRPr="00D4600D">
        <w:rPr>
          <w:rFonts w:ascii="Times New Roman" w:hAnsi="Times New Roman"/>
          <w:lang w:val="pl-PL"/>
        </w:rPr>
        <w:t> for delegates based outside of Poland, and reduced fee of </w:t>
      </w:r>
      <w:r w:rsidRPr="00D4600D">
        <w:rPr>
          <w:rFonts w:ascii="Times New Roman" w:hAnsi="Times New Roman"/>
          <w:b/>
          <w:bCs/>
          <w:lang w:val="pl-PL"/>
        </w:rPr>
        <w:t>400 PLN/100 Euro</w:t>
      </w:r>
      <w:r w:rsidRPr="00D4600D">
        <w:rPr>
          <w:rFonts w:ascii="Times New Roman" w:hAnsi="Times New Roman"/>
          <w:lang w:val="pl-PL"/>
        </w:rPr>
        <w:t> for doctoral students.</w:t>
      </w:r>
      <w:r w:rsidRPr="00D4600D">
        <w:rPr>
          <w:rFonts w:ascii="Times New Roman" w:hAnsi="Times New Roman"/>
          <w:lang w:val="pl-PL"/>
        </w:rPr>
        <w:br/>
      </w:r>
      <w:r w:rsidRPr="00D4600D">
        <w:rPr>
          <w:rFonts w:ascii="Times New Roman" w:hAnsi="Times New Roman"/>
          <w:b/>
          <w:bCs/>
          <w:lang w:val="pl-PL"/>
        </w:rPr>
        <w:t xml:space="preserve">Payment deadline: </w:t>
      </w:r>
      <w:r>
        <w:rPr>
          <w:rFonts w:ascii="Times New Roman" w:hAnsi="Times New Roman"/>
          <w:b/>
          <w:bCs/>
          <w:lang w:val="pl-PL"/>
        </w:rPr>
        <w:t xml:space="preserve">30 </w:t>
      </w:r>
      <w:r w:rsidRPr="00D4600D">
        <w:rPr>
          <w:rFonts w:ascii="Times New Roman" w:hAnsi="Times New Roman"/>
          <w:b/>
          <w:bCs/>
          <w:lang w:val="pl-PL"/>
        </w:rPr>
        <w:t>Ju</w:t>
      </w:r>
      <w:r>
        <w:rPr>
          <w:rFonts w:ascii="Times New Roman" w:hAnsi="Times New Roman"/>
          <w:b/>
          <w:bCs/>
          <w:lang w:val="pl-PL"/>
        </w:rPr>
        <w:t>ne,</w:t>
      </w:r>
      <w:r w:rsidRPr="00D4600D">
        <w:rPr>
          <w:rFonts w:ascii="Times New Roman" w:hAnsi="Times New Roman"/>
          <w:b/>
          <w:bCs/>
          <w:lang w:val="pl-PL"/>
        </w:rPr>
        <w:t xml:space="preserve"> 20</w:t>
      </w:r>
      <w:r>
        <w:rPr>
          <w:rFonts w:ascii="Times New Roman" w:hAnsi="Times New Roman"/>
          <w:b/>
          <w:bCs/>
          <w:lang w:val="pl-PL"/>
        </w:rPr>
        <w:t>20</w:t>
      </w:r>
    </w:p>
    <w:p w:rsidR="00D4600D" w:rsidRPr="00D4600D" w:rsidRDefault="00D4600D" w:rsidP="00D4600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lang w:val="pl-PL"/>
        </w:rPr>
      </w:pPr>
    </w:p>
    <w:p w:rsidR="00D4600D" w:rsidRPr="00D4600D" w:rsidRDefault="00D4600D" w:rsidP="00D4600D">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lang w:val="pl-PL"/>
        </w:rPr>
      </w:pPr>
      <w:r w:rsidRPr="00D4600D">
        <w:rPr>
          <w:rFonts w:ascii="Times New Roman" w:hAnsi="Times New Roman"/>
          <w:b/>
          <w:bCs/>
          <w:lang w:val="pl-PL"/>
        </w:rPr>
        <w:t xml:space="preserve">Regular fee (after </w:t>
      </w:r>
      <w:r>
        <w:rPr>
          <w:rFonts w:ascii="Times New Roman" w:hAnsi="Times New Roman"/>
          <w:b/>
          <w:bCs/>
          <w:lang w:val="pl-PL"/>
        </w:rPr>
        <w:t xml:space="preserve">30 </w:t>
      </w:r>
      <w:r w:rsidRPr="00D4600D">
        <w:rPr>
          <w:rFonts w:ascii="Times New Roman" w:hAnsi="Times New Roman"/>
          <w:b/>
          <w:bCs/>
          <w:lang w:val="pl-PL"/>
        </w:rPr>
        <w:t>Ju</w:t>
      </w:r>
      <w:r>
        <w:rPr>
          <w:rFonts w:ascii="Times New Roman" w:hAnsi="Times New Roman"/>
          <w:b/>
          <w:bCs/>
          <w:lang w:val="pl-PL"/>
        </w:rPr>
        <w:t xml:space="preserve">ne, </w:t>
      </w:r>
      <w:r w:rsidRPr="00D4600D">
        <w:rPr>
          <w:rFonts w:ascii="Times New Roman" w:hAnsi="Times New Roman"/>
          <w:b/>
          <w:bCs/>
          <w:lang w:val="pl-PL"/>
        </w:rPr>
        <w:t>20</w:t>
      </w:r>
      <w:r>
        <w:rPr>
          <w:rFonts w:ascii="Times New Roman" w:hAnsi="Times New Roman"/>
          <w:b/>
          <w:bCs/>
          <w:lang w:val="pl-PL"/>
        </w:rPr>
        <w:t>20</w:t>
      </w:r>
      <w:r w:rsidRPr="00D4600D">
        <w:rPr>
          <w:rFonts w:ascii="Times New Roman" w:hAnsi="Times New Roman"/>
          <w:b/>
          <w:bCs/>
          <w:lang w:val="pl-PL"/>
        </w:rPr>
        <w:t>): 500 PLN</w:t>
      </w:r>
      <w:r w:rsidRPr="00D4600D">
        <w:rPr>
          <w:rFonts w:ascii="Times New Roman" w:hAnsi="Times New Roman"/>
          <w:lang w:val="pl-PL"/>
        </w:rPr>
        <w:t> for academics holding positions at Polish Universities, </w:t>
      </w:r>
      <w:r w:rsidRPr="00D4600D">
        <w:rPr>
          <w:rFonts w:ascii="Times New Roman" w:hAnsi="Times New Roman"/>
          <w:b/>
          <w:bCs/>
          <w:lang w:val="pl-PL"/>
        </w:rPr>
        <w:t>135 Euro</w:t>
      </w:r>
      <w:r w:rsidRPr="00D4600D">
        <w:rPr>
          <w:rFonts w:ascii="Times New Roman" w:hAnsi="Times New Roman"/>
          <w:lang w:val="pl-PL"/>
        </w:rPr>
        <w:t> for delegates based outside of Poland, and reduced fee of </w:t>
      </w:r>
      <w:r w:rsidRPr="00D4600D">
        <w:rPr>
          <w:rFonts w:ascii="Times New Roman" w:hAnsi="Times New Roman"/>
          <w:b/>
          <w:bCs/>
          <w:lang w:val="pl-PL"/>
        </w:rPr>
        <w:t>450 PLN/120 Euro</w:t>
      </w:r>
      <w:r w:rsidRPr="00D4600D">
        <w:rPr>
          <w:rFonts w:ascii="Times New Roman" w:hAnsi="Times New Roman"/>
          <w:lang w:val="pl-PL"/>
        </w:rPr>
        <w:t> for doctoral students.</w:t>
      </w:r>
    </w:p>
    <w:p w:rsidR="00034BA3" w:rsidRDefault="00034BA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p>
    <w:p w:rsidR="00D34902" w:rsidRDefault="00D34902">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sz w:val="24"/>
          <w:szCs w:val="24"/>
          <w:lang w:val="en-US"/>
        </w:rPr>
      </w:pPr>
    </w:p>
    <w:p w:rsidR="00D34902" w:rsidRPr="00D4600D" w:rsidRDefault="00D34902" w:rsidP="00D349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bdr w:val="none" w:sz="0" w:space="0" w:color="auto"/>
          <w:lang w:val="pl-PL"/>
        </w:rPr>
      </w:pPr>
      <w:r w:rsidRPr="00D4600D">
        <w:rPr>
          <w:rFonts w:ascii="Times New Roman" w:eastAsia="Times New Roman" w:hAnsi="Times New Roman" w:cs="Times New Roman"/>
          <w:b/>
          <w:bdr w:val="none" w:sz="0" w:space="0" w:color="auto"/>
          <w:lang w:val="pl-PL"/>
        </w:rPr>
        <w:t xml:space="preserve">Notifications of acceptance along with </w:t>
      </w:r>
      <w:r w:rsidR="00034BA3" w:rsidRPr="00D4600D">
        <w:rPr>
          <w:rFonts w:ascii="Times New Roman" w:eastAsia="Times New Roman" w:hAnsi="Times New Roman" w:cs="Times New Roman"/>
          <w:b/>
          <w:bdr w:val="none" w:sz="0" w:space="0" w:color="auto"/>
          <w:lang w:val="pl-PL"/>
        </w:rPr>
        <w:t xml:space="preserve">further </w:t>
      </w:r>
      <w:r w:rsidRPr="00D4600D">
        <w:rPr>
          <w:rFonts w:ascii="Times New Roman" w:eastAsia="Times New Roman" w:hAnsi="Times New Roman" w:cs="Times New Roman"/>
          <w:b/>
          <w:bdr w:val="none" w:sz="0" w:space="0" w:color="auto"/>
          <w:lang w:val="pl-PL"/>
        </w:rPr>
        <w:t xml:space="preserve">information regarding </w:t>
      </w:r>
      <w:r w:rsidR="00034BA3" w:rsidRPr="00D4600D">
        <w:rPr>
          <w:rFonts w:ascii="Times New Roman" w:eastAsia="Times New Roman" w:hAnsi="Times New Roman" w:cs="Times New Roman"/>
          <w:b/>
          <w:bdr w:val="none" w:sz="0" w:space="0" w:color="auto"/>
          <w:lang w:val="pl-PL"/>
        </w:rPr>
        <w:t>payment</w:t>
      </w:r>
      <w:r w:rsidRPr="00D4600D">
        <w:rPr>
          <w:rFonts w:ascii="Times New Roman" w:eastAsia="Times New Roman" w:hAnsi="Times New Roman" w:cs="Times New Roman"/>
          <w:b/>
          <w:bdr w:val="none" w:sz="0" w:space="0" w:color="auto"/>
          <w:lang w:val="pl-PL"/>
        </w:rPr>
        <w:t>, conference venue and accommodation, as well as other conference-related details will be sent by April 20, 2020</w:t>
      </w:r>
    </w:p>
    <w:p w:rsidR="006C2AB8" w:rsidRPr="00D34902" w:rsidRDefault="00E51858" w:rsidP="00D34902">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eastAsia="Times New Roman" w:hAnsi="Times New Roman" w:cs="Times New Roman"/>
          <w:sz w:val="24"/>
          <w:szCs w:val="24"/>
        </w:rPr>
      </w:pPr>
      <w:r>
        <w:rPr>
          <w:rFonts w:ascii="Times New Roman" w:hAnsi="Times New Roman"/>
          <w:sz w:val="24"/>
          <w:szCs w:val="24"/>
          <w:lang w:val="en-US"/>
        </w:rPr>
        <w:t xml:space="preserve"> </w:t>
      </w:r>
    </w:p>
    <w:p w:rsidR="006C2AB8" w:rsidRDefault="00E51858">
      <w:pPr>
        <w:spacing w:line="360" w:lineRule="auto"/>
        <w:jc w:val="both"/>
        <w:rPr>
          <w:rFonts w:ascii="Times New Roman" w:eastAsia="Times New Roman" w:hAnsi="Times New Roman" w:cs="Times New Roman"/>
        </w:rPr>
      </w:pPr>
      <w:r>
        <w:rPr>
          <w:rFonts w:ascii="Times New Roman" w:hAnsi="Times New Roman"/>
        </w:rPr>
        <w:t>Organizing Committee:</w:t>
      </w:r>
    </w:p>
    <w:p w:rsidR="006C2AB8" w:rsidRDefault="00E51858">
      <w:pPr>
        <w:spacing w:line="360" w:lineRule="auto"/>
        <w:jc w:val="both"/>
        <w:rPr>
          <w:rFonts w:ascii="Times New Roman" w:eastAsia="Times New Roman" w:hAnsi="Times New Roman" w:cs="Times New Roman"/>
        </w:rPr>
      </w:pPr>
      <w:r>
        <w:rPr>
          <w:rFonts w:ascii="Times New Roman" w:hAnsi="Times New Roman"/>
        </w:rPr>
        <w:t>Dr. Małgorzata Myk</w:t>
      </w:r>
    </w:p>
    <w:p w:rsidR="006C2AB8" w:rsidRDefault="00E51858">
      <w:pPr>
        <w:spacing w:line="360" w:lineRule="auto"/>
        <w:jc w:val="both"/>
        <w:rPr>
          <w:rFonts w:ascii="Times New Roman" w:eastAsia="Times New Roman" w:hAnsi="Times New Roman" w:cs="Times New Roman"/>
        </w:rPr>
      </w:pPr>
      <w:r>
        <w:rPr>
          <w:rFonts w:ascii="Times New Roman" w:hAnsi="Times New Roman"/>
        </w:rPr>
        <w:t>Mark Tardi, MFA</w:t>
      </w:r>
    </w:p>
    <w:p w:rsidR="006C2AB8" w:rsidRDefault="00E51858">
      <w:pPr>
        <w:spacing w:line="360" w:lineRule="auto"/>
        <w:jc w:val="both"/>
        <w:rPr>
          <w:rFonts w:ascii="Times New Roman" w:eastAsia="Times New Roman" w:hAnsi="Times New Roman" w:cs="Times New Roman"/>
        </w:rPr>
      </w:pPr>
      <w:r>
        <w:rPr>
          <w:rFonts w:ascii="Times New Roman" w:hAnsi="Times New Roman"/>
        </w:rPr>
        <w:t>Department of North American Literature &amp; Culture</w:t>
      </w:r>
    </w:p>
    <w:p w:rsidR="006C2AB8" w:rsidRDefault="00E51858">
      <w:pPr>
        <w:spacing w:line="360" w:lineRule="auto"/>
        <w:jc w:val="both"/>
        <w:rPr>
          <w:rFonts w:ascii="Times New Roman" w:eastAsia="Times New Roman" w:hAnsi="Times New Roman" w:cs="Times New Roman"/>
        </w:rPr>
      </w:pPr>
      <w:r>
        <w:rPr>
          <w:rFonts w:ascii="Times New Roman" w:hAnsi="Times New Roman"/>
        </w:rPr>
        <w:t>Institute of English Studies</w:t>
      </w:r>
    </w:p>
    <w:p w:rsidR="006C2AB8" w:rsidRDefault="00E51858">
      <w:pPr>
        <w:spacing w:line="360" w:lineRule="auto"/>
        <w:jc w:val="both"/>
        <w:rPr>
          <w:rFonts w:ascii="Times New Roman" w:eastAsia="Times New Roman" w:hAnsi="Times New Roman" w:cs="Times New Roman"/>
        </w:rPr>
      </w:pPr>
      <w:r>
        <w:rPr>
          <w:rFonts w:ascii="Times New Roman" w:hAnsi="Times New Roman"/>
        </w:rPr>
        <w:t>University of Lodz, Poland</w:t>
      </w:r>
    </w:p>
    <w:p w:rsidR="006C2AB8" w:rsidRDefault="006C2AB8">
      <w:pPr>
        <w:spacing w:line="360" w:lineRule="auto"/>
        <w:jc w:val="both"/>
        <w:rPr>
          <w:rFonts w:ascii="Times New Roman" w:eastAsia="Times New Roman" w:hAnsi="Times New Roman" w:cs="Times New Roman"/>
        </w:rPr>
      </w:pPr>
    </w:p>
    <w:p w:rsidR="006C2AB8" w:rsidRDefault="006C2AB8">
      <w:pPr>
        <w:spacing w:line="360" w:lineRule="auto"/>
        <w:jc w:val="both"/>
      </w:pPr>
    </w:p>
    <w:sectPr w:rsidR="006C2AB8">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86" w:rsidRDefault="00076186">
      <w:r>
        <w:separator/>
      </w:r>
    </w:p>
  </w:endnote>
  <w:endnote w:type="continuationSeparator" w:id="0">
    <w:p w:rsidR="00076186" w:rsidRDefault="0007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AB8" w:rsidRDefault="006C2A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86" w:rsidRDefault="00076186">
      <w:r>
        <w:separator/>
      </w:r>
    </w:p>
  </w:footnote>
  <w:footnote w:type="continuationSeparator" w:id="0">
    <w:p w:rsidR="00076186" w:rsidRDefault="00076186">
      <w:r>
        <w:continuationSeparator/>
      </w:r>
    </w:p>
  </w:footnote>
  <w:footnote w:type="continuationNotice" w:id="1">
    <w:p w:rsidR="00076186" w:rsidRDefault="00076186"/>
  </w:footnote>
  <w:footnote w:id="2">
    <w:p w:rsidR="006C2AB8" w:rsidRDefault="00E51858">
      <w:pPr>
        <w:spacing w:line="360" w:lineRule="auto"/>
      </w:pPr>
      <w:r>
        <w:rPr>
          <w:rFonts w:ascii="Times New Roman" w:eastAsia="Times New Roman" w:hAnsi="Times New Roman" w:cs="Times New Roman"/>
          <w:vertAlign w:val="superscript"/>
        </w:rPr>
        <w:footnoteRef/>
      </w:r>
      <w:r>
        <w:rPr>
          <w:rFonts w:ascii="Times New Roman" w:hAnsi="Times New Roman"/>
          <w:sz w:val="20"/>
          <w:szCs w:val="20"/>
        </w:rPr>
        <w:t xml:space="preserve"> Catherine Malabou, “What is Neuro-literature?”, </w:t>
      </w:r>
      <w:r>
        <w:rPr>
          <w:rFonts w:ascii="Times New Roman" w:hAnsi="Times New Roman"/>
          <w:i/>
          <w:iCs/>
          <w:sz w:val="20"/>
          <w:szCs w:val="20"/>
        </w:rPr>
        <w:t>SubStance: A Review of Theory and Literary Criticism</w:t>
      </w:r>
      <w:r>
        <w:rPr>
          <w:rFonts w:ascii="Times New Roman" w:hAnsi="Times New Roman"/>
          <w:sz w:val="20"/>
          <w:szCs w:val="20"/>
        </w:rPr>
        <w:t xml:space="preserve"> 45.2 (2016): 81.</w:t>
      </w:r>
    </w:p>
  </w:footnote>
  <w:footnote w:id="3">
    <w:p w:rsidR="006C2AB8" w:rsidRDefault="00E51858">
      <w:pPr>
        <w:pStyle w:val="Tekstprzypisudolnego"/>
      </w:pPr>
      <w:r>
        <w:rPr>
          <w:rFonts w:ascii="Times New Roman" w:eastAsia="Times New Roman" w:hAnsi="Times New Roman" w:cs="Times New Roman"/>
          <w:vertAlign w:val="superscript"/>
        </w:rPr>
        <w:footnoteRef/>
      </w:r>
      <w:r>
        <w:rPr>
          <w:rFonts w:ascii="Times New Roman" w:hAnsi="Times New Roman"/>
        </w:rPr>
        <w:t xml:space="preserve"> Divya Victor, ed. “Preface.” </w:t>
      </w:r>
      <w:r>
        <w:rPr>
          <w:rFonts w:ascii="Times New Roman" w:hAnsi="Times New Roman"/>
          <w:i/>
          <w:iCs/>
        </w:rPr>
        <w:t>Extreme Texts</w:t>
      </w:r>
      <w:r>
        <w:rPr>
          <w:rFonts w:ascii="Times New Roman" w:hAnsi="Times New Roman"/>
        </w:rPr>
        <w:t>. &lt;https://jacket2.org/feature/extreme-texts&gt;.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AB8" w:rsidRDefault="006C2A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B276B"/>
    <w:multiLevelType w:val="hybridMultilevel"/>
    <w:tmpl w:val="BD805BD0"/>
    <w:styleLink w:val="Bullets"/>
    <w:lvl w:ilvl="0" w:tplc="BD060E9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F6375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3C6C1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76C56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2158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1CEF6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A181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285B9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88732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B60186"/>
    <w:multiLevelType w:val="hybridMultilevel"/>
    <w:tmpl w:val="BD805BD0"/>
    <w:numStyleLink w:val="Bullets"/>
  </w:abstractNum>
  <w:num w:numId="1">
    <w:abstractNumId w:val="0"/>
  </w:num>
  <w:num w:numId="2">
    <w:abstractNumId w:val="1"/>
  </w:num>
  <w:num w:numId="3">
    <w:abstractNumId w:val="1"/>
    <w:lvlOverride w:ilvl="0">
      <w:lvl w:ilvl="0" w:tplc="A6464990">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C8EFFC">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72F230">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FE2E5E">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B4368E">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62FA68">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4A1DD8">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98C7A6">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301220">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B8"/>
    <w:rsid w:val="00034BA3"/>
    <w:rsid w:val="00076186"/>
    <w:rsid w:val="000F6DA6"/>
    <w:rsid w:val="00262DA0"/>
    <w:rsid w:val="003C0781"/>
    <w:rsid w:val="005045E1"/>
    <w:rsid w:val="006C2AB8"/>
    <w:rsid w:val="007D3D44"/>
    <w:rsid w:val="008E3D9C"/>
    <w:rsid w:val="00A5110F"/>
    <w:rsid w:val="00A91DC3"/>
    <w:rsid w:val="00A95D11"/>
    <w:rsid w:val="00C7436C"/>
    <w:rsid w:val="00C81450"/>
    <w:rsid w:val="00CA6031"/>
    <w:rsid w:val="00CC0645"/>
    <w:rsid w:val="00D34902"/>
    <w:rsid w:val="00D4600D"/>
    <w:rsid w:val="00DD79D9"/>
    <w:rsid w:val="00E51827"/>
    <w:rsid w:val="00E5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94A3"/>
  <w15:docId w15:val="{A110D752-1CA1-A648-989F-C080EE34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hAnsi="Calibri" w:cs="Arial Unicode MS"/>
      <w:color w:val="000000"/>
      <w:sz w:val="24"/>
      <w:szCs w:val="24"/>
      <w:u w:color="00000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Baskerville" w:hAnsi="Baskerville" w:cs="Arial Unicode MS"/>
      <w:color w:val="000000"/>
      <w:sz w:val="24"/>
      <w:szCs w:val="24"/>
      <w14:textOutline w14:w="0" w14:cap="flat" w14:cmpd="sng" w14:algn="ctr">
        <w14:noFill/>
        <w14:prstDash w14:val="solid"/>
        <w14:bevel/>
      </w14:textOutline>
    </w:rPr>
  </w:style>
  <w:style w:type="paragraph" w:styleId="Tekstprzypisudolnego">
    <w:name w:val="footnote text"/>
    <w:rPr>
      <w:rFonts w:ascii="Calibri" w:eastAsia="Calibri" w:hAnsi="Calibri" w:cs="Calibri"/>
      <w:color w:val="000000"/>
      <w:u w:color="000000"/>
      <w:lang w:val="en-US"/>
    </w:rPr>
  </w:style>
  <w:style w:type="numbering" w:customStyle="1" w:styleId="Bullets">
    <w:name w:val="Bullets"/>
    <w:pPr>
      <w:numPr>
        <w:numId w:val="1"/>
      </w:numPr>
    </w:pPr>
  </w:style>
  <w:style w:type="paragraph" w:customStyle="1" w:styleId="BodyA">
    <w:name w:val="Body A"/>
    <w:rPr>
      <w:rFonts w:ascii="Baskerville" w:hAnsi="Baskerville" w:cs="Arial Unicode MS"/>
      <w:color w:val="000000"/>
      <w:sz w:val="22"/>
      <w:szCs w:val="22"/>
      <w:u w:color="000000"/>
      <w:lang w:val="pt-PT"/>
      <w14:textOutline w14:w="12700" w14:cap="flat" w14:cmpd="sng" w14:algn="ctr">
        <w14:noFill/>
        <w14:prstDash w14:val="solid"/>
        <w14:miter w14:lim="400000"/>
      </w14:textOutline>
    </w:rPr>
  </w:style>
  <w:style w:type="character" w:customStyle="1" w:styleId="Hyperlink0">
    <w:name w:val="Hyperlink.0"/>
    <w:basedOn w:val="Hipercz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246">
      <w:bodyDiv w:val="1"/>
      <w:marLeft w:val="0"/>
      <w:marRight w:val="0"/>
      <w:marTop w:val="0"/>
      <w:marBottom w:val="0"/>
      <w:divBdr>
        <w:top w:val="none" w:sz="0" w:space="0" w:color="auto"/>
        <w:left w:val="none" w:sz="0" w:space="0" w:color="auto"/>
        <w:bottom w:val="none" w:sz="0" w:space="0" w:color="auto"/>
        <w:right w:val="none" w:sz="0" w:space="0" w:color="auto"/>
      </w:divBdr>
    </w:div>
    <w:div w:id="1098133660">
      <w:bodyDiv w:val="1"/>
      <w:marLeft w:val="0"/>
      <w:marRight w:val="0"/>
      <w:marTop w:val="0"/>
      <w:marBottom w:val="0"/>
      <w:divBdr>
        <w:top w:val="none" w:sz="0" w:space="0" w:color="auto"/>
        <w:left w:val="none" w:sz="0" w:space="0" w:color="auto"/>
        <w:bottom w:val="none" w:sz="0" w:space="0" w:color="auto"/>
        <w:right w:val="none" w:sz="0" w:space="0" w:color="auto"/>
      </w:divBdr>
    </w:div>
    <w:div w:id="1282883003">
      <w:bodyDiv w:val="1"/>
      <w:marLeft w:val="0"/>
      <w:marRight w:val="0"/>
      <w:marTop w:val="0"/>
      <w:marBottom w:val="0"/>
      <w:divBdr>
        <w:top w:val="none" w:sz="0" w:space="0" w:color="auto"/>
        <w:left w:val="none" w:sz="0" w:space="0" w:color="auto"/>
        <w:bottom w:val="none" w:sz="0" w:space="0" w:color="auto"/>
        <w:right w:val="none" w:sz="0" w:space="0" w:color="auto"/>
      </w:divBdr>
      <w:divsChild>
        <w:div w:id="329985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itinginextrem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Baskerville"/>
        <a:ea typeface="Baskerville"/>
        <a:cs typeface="Baskerville"/>
      </a:majorFont>
      <a:minorFont>
        <a:latin typeface="Baskerville"/>
        <a:ea typeface="Baskerville"/>
        <a:cs typeface="Baskervill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832</Words>
  <Characters>4996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5</cp:revision>
  <dcterms:created xsi:type="dcterms:W3CDTF">2019-12-10T19:42:00Z</dcterms:created>
  <dcterms:modified xsi:type="dcterms:W3CDTF">2019-12-12T08:38:00Z</dcterms:modified>
</cp:coreProperties>
</file>